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94E8" w14:textId="42DF56E7" w:rsidR="00C77B11" w:rsidRPr="00A83796" w:rsidRDefault="00C77B11" w:rsidP="00C77B11">
      <w:pPr>
        <w:widowControl w:val="0"/>
        <w:tabs>
          <w:tab w:val="left" w:pos="0"/>
          <w:tab w:val="left" w:pos="264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right"/>
        <w:rPr>
          <w:szCs w:val="24"/>
          <w:lang w:val="ro-RO"/>
        </w:rPr>
      </w:pPr>
      <w:r w:rsidRPr="00A83796">
        <w:rPr>
          <w:rFonts w:ascii="Arial" w:hAnsi="Arial" w:cs="Arial"/>
          <w:b/>
          <w:bCs/>
          <w:i/>
          <w:iCs/>
          <w:szCs w:val="24"/>
          <w:lang w:val="ro-RO"/>
        </w:rPr>
        <w:t xml:space="preserve">Anexa nr. </w:t>
      </w:r>
      <w:r w:rsidR="002A4932">
        <w:rPr>
          <w:rFonts w:ascii="Arial" w:hAnsi="Arial" w:cs="Arial"/>
          <w:b/>
          <w:bCs/>
          <w:i/>
          <w:iCs/>
          <w:szCs w:val="24"/>
          <w:lang w:val="ro-RO"/>
        </w:rPr>
        <w:t>14</w:t>
      </w:r>
    </w:p>
    <w:p w14:paraId="68D86ABC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</w:p>
    <w:p w14:paraId="5183A20F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bCs/>
          <w:szCs w:val="24"/>
          <w:highlight w:val="cyan"/>
          <w:lang w:val="ro-RO"/>
        </w:rPr>
      </w:pPr>
    </w:p>
    <w:p w14:paraId="41ED0BA4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A83796">
        <w:rPr>
          <w:b/>
          <w:bCs/>
          <w:szCs w:val="24"/>
          <w:lang w:val="ro-RO"/>
        </w:rPr>
        <w:t>PROBA DE APTITUDINI VOCAŢIONALE</w:t>
      </w:r>
    </w:p>
    <w:p w14:paraId="3DE46586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A83796">
        <w:rPr>
          <w:b/>
          <w:bCs/>
          <w:szCs w:val="24"/>
          <w:lang w:val="ro-RO"/>
        </w:rPr>
        <w:t>(comunicare, dicţie, aptitudini muzicale şi plastice)</w:t>
      </w:r>
    </w:p>
    <w:p w14:paraId="7E17A270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Cs w:val="24"/>
          <w:lang w:val="ro-RO"/>
        </w:rPr>
      </w:pPr>
      <w:r w:rsidRPr="00A83796">
        <w:rPr>
          <w:szCs w:val="24"/>
          <w:lang w:val="ro-RO"/>
        </w:rPr>
        <w:t xml:space="preserve">pentru admiterea la </w:t>
      </w:r>
    </w:p>
    <w:p w14:paraId="6BBF9DF1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szCs w:val="24"/>
          <w:lang w:val="ro-RO"/>
        </w:rPr>
      </w:pPr>
      <w:r w:rsidRPr="00A83796">
        <w:rPr>
          <w:szCs w:val="24"/>
          <w:lang w:val="ro-RO"/>
        </w:rPr>
        <w:t xml:space="preserve">domeniul de licenţă </w:t>
      </w:r>
      <w:r w:rsidRPr="00A83796">
        <w:rPr>
          <w:b/>
          <w:bCs/>
          <w:szCs w:val="24"/>
          <w:lang w:val="ro-RO"/>
        </w:rPr>
        <w:t>Ştiinţele educaţiei</w:t>
      </w:r>
      <w:r w:rsidRPr="00A83796">
        <w:rPr>
          <w:szCs w:val="24"/>
          <w:lang w:val="ro-RO"/>
        </w:rPr>
        <w:t>,</w:t>
      </w:r>
    </w:p>
    <w:p w14:paraId="311B1F1D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A83796">
        <w:rPr>
          <w:szCs w:val="24"/>
          <w:lang w:val="ro-RO"/>
        </w:rPr>
        <w:t xml:space="preserve">specializarea </w:t>
      </w:r>
      <w:r w:rsidRPr="00A83796">
        <w:rPr>
          <w:b/>
          <w:bCs/>
          <w:szCs w:val="24"/>
          <w:lang w:val="ro-RO"/>
        </w:rPr>
        <w:t>Pedagogia învăţământului primar şi preşcolar</w:t>
      </w:r>
    </w:p>
    <w:p w14:paraId="7885590C" w14:textId="77777777" w:rsidR="00C77B11" w:rsidRPr="00A83796" w:rsidRDefault="00C77B11" w:rsidP="00C77B11">
      <w:pPr>
        <w:jc w:val="center"/>
        <w:rPr>
          <w:szCs w:val="24"/>
          <w:lang w:val="ro-RO"/>
        </w:rPr>
      </w:pPr>
      <w:r w:rsidRPr="00A83796">
        <w:rPr>
          <w:szCs w:val="24"/>
          <w:lang w:val="ro-RO"/>
        </w:rPr>
        <w:t>notată cu admis/respins</w:t>
      </w:r>
    </w:p>
    <w:p w14:paraId="2EB6266F" w14:textId="77777777" w:rsidR="00C77B11" w:rsidRPr="00A83796" w:rsidRDefault="00C77B11" w:rsidP="00C77B11">
      <w:pPr>
        <w:widowControl w:val="0"/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bCs/>
          <w:szCs w:val="24"/>
          <w:lang w:val="ro-RO"/>
        </w:rPr>
      </w:pPr>
    </w:p>
    <w:p w14:paraId="1CED3A95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rPr>
          <w:szCs w:val="24"/>
          <w:lang w:val="ro-RO"/>
        </w:rPr>
      </w:pPr>
      <w:r w:rsidRPr="00A83796">
        <w:rPr>
          <w:b/>
          <w:bCs/>
          <w:szCs w:val="24"/>
          <w:lang w:val="ro-RO"/>
        </w:rPr>
        <w:t>A) Se certifică auzul muzical, simţul ritmic, memorie muzicală şi calităţile vocale</w:t>
      </w:r>
      <w:r w:rsidRPr="00A83796">
        <w:rPr>
          <w:szCs w:val="24"/>
          <w:lang w:val="ro-RO"/>
        </w:rPr>
        <w:t>:</w:t>
      </w:r>
    </w:p>
    <w:p w14:paraId="53ED19D4" w14:textId="77777777" w:rsidR="00C77B11" w:rsidRPr="00A83796" w:rsidRDefault="00C77B11" w:rsidP="00C77B11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rPr>
          <w:sz w:val="24"/>
          <w:lang w:val="ro-RO"/>
        </w:rPr>
      </w:pPr>
      <w:r w:rsidRPr="00A83796">
        <w:rPr>
          <w:sz w:val="24"/>
          <w:lang w:val="ro-RO"/>
        </w:rPr>
        <w:t>- intonarea a 1-2 cântece, la alegerea comisiei, dintr-o listă de 5 cântece prezentate de candidat;</w:t>
      </w:r>
    </w:p>
    <w:p w14:paraId="4A04C098" w14:textId="77777777" w:rsidR="00C77B11" w:rsidRPr="00A83796" w:rsidRDefault="00C77B11" w:rsidP="00C77B11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rPr>
          <w:sz w:val="24"/>
          <w:lang w:val="ro-RO"/>
        </w:rPr>
      </w:pPr>
      <w:r w:rsidRPr="00A83796">
        <w:rPr>
          <w:sz w:val="24"/>
          <w:lang w:val="ro-RO"/>
        </w:rPr>
        <w:t>- reproducerea de fragmente ritmico-melodice.</w:t>
      </w:r>
    </w:p>
    <w:p w14:paraId="335D543F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rPr>
          <w:b/>
          <w:bCs/>
          <w:szCs w:val="24"/>
          <w:lang w:val="ro-RO"/>
        </w:rPr>
      </w:pPr>
    </w:p>
    <w:p w14:paraId="1E75C43D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rPr>
          <w:szCs w:val="24"/>
          <w:lang w:val="ro-RO"/>
        </w:rPr>
      </w:pPr>
      <w:r w:rsidRPr="00A83796">
        <w:rPr>
          <w:b/>
          <w:bCs/>
          <w:szCs w:val="24"/>
          <w:lang w:val="ro-RO"/>
        </w:rPr>
        <w:t>B) Se cere să se execute: un desen după natură-culoare, cu două obiecte stabilite de comisie;</w:t>
      </w:r>
    </w:p>
    <w:p w14:paraId="26F6195A" w14:textId="77777777" w:rsidR="00C77B11" w:rsidRPr="00A83796" w:rsidRDefault="00C77B11" w:rsidP="00C77B11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rPr>
          <w:sz w:val="24"/>
          <w:lang w:val="ro-RO"/>
        </w:rPr>
      </w:pPr>
      <w:r w:rsidRPr="00A83796">
        <w:rPr>
          <w:sz w:val="24"/>
          <w:lang w:val="ro-RO"/>
        </w:rPr>
        <w:t>- scrierea de mână, cu cerneală, cu toc obişnuit sau stilou, a alfabetului limbii române, cu litere mici şi mari precum şi copierea unui text stabilit de comisie.</w:t>
      </w:r>
    </w:p>
    <w:p w14:paraId="4A374638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rPr>
          <w:b/>
          <w:bCs/>
          <w:szCs w:val="24"/>
          <w:lang w:val="ro-RO"/>
        </w:rPr>
      </w:pPr>
    </w:p>
    <w:p w14:paraId="458DB8D8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rPr>
          <w:b/>
          <w:bCs/>
          <w:szCs w:val="24"/>
          <w:lang w:val="ro-RO"/>
        </w:rPr>
      </w:pPr>
      <w:r w:rsidRPr="00A83796">
        <w:rPr>
          <w:b/>
          <w:bCs/>
          <w:szCs w:val="24"/>
          <w:lang w:val="ro-RO"/>
        </w:rPr>
        <w:tab/>
        <w:t>C) Se investighează capacitatea de a comunica şi dicţia</w:t>
      </w:r>
    </w:p>
    <w:p w14:paraId="68F922E3" w14:textId="77777777" w:rsidR="00C77B11" w:rsidRPr="00A83796" w:rsidRDefault="00C77B11" w:rsidP="00C77B11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rPr>
          <w:sz w:val="24"/>
          <w:lang w:val="ro-RO"/>
        </w:rPr>
      </w:pPr>
      <w:r w:rsidRPr="00A83796">
        <w:rPr>
          <w:sz w:val="24"/>
          <w:lang w:val="ro-RO"/>
        </w:rPr>
        <w:t>- proba cu valenţe artistice în care candidaţii să demonstreze minime disponibilităţi imaginative: dramatizarea unui fragment în proză, recitarea a 2-3 strofe dintr-o poezie;</w:t>
      </w:r>
    </w:p>
    <w:p w14:paraId="38BC584D" w14:textId="77777777" w:rsidR="00C77B11" w:rsidRPr="00A83796" w:rsidRDefault="00C77B11" w:rsidP="00C77B11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rPr>
          <w:sz w:val="24"/>
          <w:lang w:val="ro-RO"/>
        </w:rPr>
      </w:pPr>
      <w:r w:rsidRPr="00A83796">
        <w:rPr>
          <w:sz w:val="24"/>
          <w:lang w:val="ro-RO"/>
        </w:rPr>
        <w:t>- participarea la o conversaţie cu comisia pe o temă dată de aceasta: se verifică, prin dialog, capacitatea de a fi persuasiv, receptiv în relaţia cu partenerul de discuţie, de a aduce argumente.</w:t>
      </w:r>
    </w:p>
    <w:p w14:paraId="2C9442CA" w14:textId="77777777" w:rsidR="00C77B11" w:rsidRPr="00A83796" w:rsidRDefault="00C77B11" w:rsidP="00C77B11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rPr>
          <w:szCs w:val="24"/>
          <w:lang w:val="ro-RO"/>
        </w:rPr>
      </w:pPr>
    </w:p>
    <w:p w14:paraId="4ED2F76E" w14:textId="77777777" w:rsidR="00C77B11" w:rsidRPr="00A83796" w:rsidRDefault="00C77B11" w:rsidP="00C77B11">
      <w:pPr>
        <w:jc w:val="both"/>
        <w:rPr>
          <w:b/>
          <w:szCs w:val="24"/>
          <w:lang w:val="ro-RO"/>
        </w:rPr>
      </w:pPr>
      <w:r w:rsidRPr="00A83796">
        <w:rPr>
          <w:b/>
          <w:szCs w:val="24"/>
          <w:lang w:val="ro-RO"/>
        </w:rPr>
        <w:t>NOTĂ:</w:t>
      </w:r>
    </w:p>
    <w:p w14:paraId="0E6B0BB5" w14:textId="77777777" w:rsidR="00C77B11" w:rsidRPr="00A83796" w:rsidRDefault="00C77B11" w:rsidP="00C77B11">
      <w:pPr>
        <w:numPr>
          <w:ilvl w:val="0"/>
          <w:numId w:val="1"/>
        </w:numPr>
        <w:jc w:val="both"/>
        <w:rPr>
          <w:szCs w:val="24"/>
          <w:lang w:val="ro-RO"/>
        </w:rPr>
      </w:pPr>
      <w:r w:rsidRPr="00A83796">
        <w:rPr>
          <w:szCs w:val="24"/>
          <w:lang w:val="ro-RO"/>
        </w:rPr>
        <w:t>Proba de aptitudini vocaţionale este o probă eliminatorie şi se notează cu admis/respins. Participarea candidaţilor la etapa de ierarhizare este condiţionată de obţinerea calificativului „admis”, altfel sunt eliminaţi din concurs.</w:t>
      </w:r>
    </w:p>
    <w:p w14:paraId="3BACE2F0" w14:textId="77777777" w:rsidR="00C77B11" w:rsidRPr="00A83796" w:rsidRDefault="00C77B11" w:rsidP="00C77B11">
      <w:pPr>
        <w:numPr>
          <w:ilvl w:val="0"/>
          <w:numId w:val="1"/>
        </w:numPr>
        <w:jc w:val="both"/>
        <w:rPr>
          <w:szCs w:val="24"/>
          <w:lang w:val="ro-RO"/>
        </w:rPr>
      </w:pPr>
      <w:r w:rsidRPr="00A83796">
        <w:rPr>
          <w:szCs w:val="24"/>
          <w:lang w:val="ro-RO"/>
        </w:rPr>
        <w:t>Candidaţii care sunt: absolvenţi de Liceu Pedagogic – profil pedagogic şi absolvenţi ai Colegiului universitar de institutori (cu diplomă de învăţător/educator/institutor) sunt exceptaţi de la proba eliminatorie de aptitudini vocaţionale. Absolvenţii tuturor celorlalte tipuri de licee, inclusiv cei ai şcolilor postliceale cu profil pedagogic susţin proba eliminatorie de aptitudini vocaţionale.</w:t>
      </w:r>
    </w:p>
    <w:p w14:paraId="329AF8B6" w14:textId="77777777" w:rsidR="00C77B11" w:rsidRDefault="00C77B11"/>
    <w:sectPr w:rsidR="00C7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ECB0" w14:textId="77777777" w:rsidR="00230F9F" w:rsidRDefault="00230F9F" w:rsidP="00F41A92">
      <w:r>
        <w:separator/>
      </w:r>
    </w:p>
  </w:endnote>
  <w:endnote w:type="continuationSeparator" w:id="0">
    <w:p w14:paraId="354BC001" w14:textId="77777777" w:rsidR="00230F9F" w:rsidRDefault="00230F9F" w:rsidP="00F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0E23" w14:textId="77777777" w:rsidR="00230F9F" w:rsidRDefault="00230F9F" w:rsidP="00F41A92">
      <w:r>
        <w:separator/>
      </w:r>
    </w:p>
  </w:footnote>
  <w:footnote w:type="continuationSeparator" w:id="0">
    <w:p w14:paraId="7A7BFBB0" w14:textId="77777777" w:rsidR="00230F9F" w:rsidRDefault="00230F9F" w:rsidP="00F4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651"/>
    <w:multiLevelType w:val="hybridMultilevel"/>
    <w:tmpl w:val="05D2B6CE"/>
    <w:lvl w:ilvl="0" w:tplc="8D86C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0542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11"/>
    <w:rsid w:val="000B7278"/>
    <w:rsid w:val="00230F9F"/>
    <w:rsid w:val="002A4932"/>
    <w:rsid w:val="005405C3"/>
    <w:rsid w:val="00BF598E"/>
    <w:rsid w:val="00C77B11"/>
    <w:rsid w:val="00F328C2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276E"/>
  <w15:chartTrackingRefBased/>
  <w15:docId w15:val="{7DB960B6-9CDD-4677-982A-E4CFF3D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C77B11"/>
    <w:pPr>
      <w:widowControl w:val="0"/>
      <w:autoSpaceDE w:val="0"/>
      <w:autoSpaceDN w:val="0"/>
      <w:adjustRightInd w:val="0"/>
      <w:ind w:left="963" w:hanging="397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92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F41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92"/>
    <w:rPr>
      <w:rFonts w:ascii="Times New Roman" w:eastAsia="Times New Roman" w:hAnsi="Times New Roman" w:cs="Times New Roman"/>
      <w:sz w:val="24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Campean</dc:creator>
  <cp:keywords/>
  <dc:description/>
  <cp:lastModifiedBy>Adina Petrescu</cp:lastModifiedBy>
  <cp:revision>5</cp:revision>
  <dcterms:created xsi:type="dcterms:W3CDTF">2022-02-15T11:57:00Z</dcterms:created>
  <dcterms:modified xsi:type="dcterms:W3CDTF">2022-05-23T08:29:00Z</dcterms:modified>
</cp:coreProperties>
</file>