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70C8" w14:textId="77777777" w:rsidR="000617EF" w:rsidRDefault="00787CF2" w:rsidP="00787CF2">
      <w:pPr>
        <w:jc w:val="center"/>
        <w:rPr>
          <w:b/>
          <w:szCs w:val="20"/>
        </w:rPr>
      </w:pPr>
      <w:r w:rsidRPr="002931FE">
        <w:rPr>
          <w:b/>
          <w:szCs w:val="20"/>
        </w:rPr>
        <w:t>ANEXA 11</w:t>
      </w:r>
      <w:r w:rsidR="003859A9" w:rsidRPr="002931FE">
        <w:rPr>
          <w:b/>
          <w:szCs w:val="20"/>
        </w:rPr>
        <w:t xml:space="preserve"> - </w:t>
      </w:r>
      <w:r w:rsidR="002931FE" w:rsidRPr="002931FE">
        <w:rPr>
          <w:b/>
          <w:szCs w:val="20"/>
        </w:rPr>
        <w:t xml:space="preserve">COMISIA  ELECTRONICĂ, TELECOMUNICAȚII </w:t>
      </w:r>
    </w:p>
    <w:p w14:paraId="662F45C6" w14:textId="6B265602" w:rsidR="00787CF2" w:rsidRPr="002931FE" w:rsidRDefault="002931FE" w:rsidP="00787CF2">
      <w:pPr>
        <w:jc w:val="center"/>
        <w:rPr>
          <w:b/>
          <w:szCs w:val="20"/>
        </w:rPr>
      </w:pPr>
      <w:r w:rsidRPr="002931FE">
        <w:rPr>
          <w:b/>
          <w:szCs w:val="20"/>
        </w:rPr>
        <w:t>ȘI NANOTEHNOLOGIE</w:t>
      </w:r>
    </w:p>
    <w:p w14:paraId="3E94A4A1" w14:textId="77777777" w:rsidR="003859A9" w:rsidRPr="00787CF2" w:rsidRDefault="003859A9" w:rsidP="00787CF2">
      <w:pPr>
        <w:jc w:val="center"/>
        <w:rPr>
          <w:b/>
          <w:sz w:val="20"/>
          <w:szCs w:val="20"/>
          <w:u w:val="single"/>
        </w:rPr>
      </w:pPr>
    </w:p>
    <w:p w14:paraId="677C9D50" w14:textId="77777777" w:rsidR="003859A9" w:rsidRPr="002931FE" w:rsidRDefault="003859A9" w:rsidP="003859A9">
      <w:pPr>
        <w:jc w:val="center"/>
        <w:rPr>
          <w:b/>
        </w:rPr>
      </w:pPr>
      <w:r w:rsidRPr="002931FE">
        <w:rPr>
          <w:b/>
        </w:rPr>
        <w:t>STANDARDE MINIMALE NECESARE ȘI OBLIGATORII PENTRU CONFERIREA TITLURILOR DIDACTICE DIN ÎNVĂȚĂMÂNTUL SUPERIOR ȘI A GRADELOR PROFESIONALE DE CERCETARE –DEZVOLTARE</w:t>
      </w:r>
    </w:p>
    <w:p w14:paraId="32ABE453" w14:textId="77777777" w:rsidR="00787CF2" w:rsidRPr="00787CF2" w:rsidRDefault="00787CF2" w:rsidP="00787CF2">
      <w:pPr>
        <w:jc w:val="center"/>
        <w:rPr>
          <w:b/>
          <w:sz w:val="20"/>
          <w:szCs w:val="20"/>
        </w:rPr>
      </w:pPr>
    </w:p>
    <w:tbl>
      <w:tblPr>
        <w:tblW w:w="9442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086"/>
        <w:gridCol w:w="1287"/>
        <w:gridCol w:w="1021"/>
        <w:gridCol w:w="1134"/>
        <w:gridCol w:w="1929"/>
      </w:tblGrid>
      <w:tr w:rsidR="003859A9" w:rsidRPr="002931FE" w14:paraId="7DA84BCA" w14:textId="77777777" w:rsidTr="003859A9">
        <w:trPr>
          <w:trHeight w:val="220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AF7" w14:textId="77777777" w:rsidR="003859A9" w:rsidRPr="002931FE" w:rsidRDefault="003859A9" w:rsidP="002931FE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1.</w:t>
            </w:r>
            <w:r w:rsidR="005623C1" w:rsidRPr="002931FE">
              <w:rPr>
                <w:b/>
                <w:sz w:val="22"/>
                <w:szCs w:val="22"/>
              </w:rPr>
              <w:t xml:space="preserve"> </w:t>
            </w:r>
            <w:r w:rsidRPr="002931FE">
              <w:rPr>
                <w:b/>
                <w:sz w:val="22"/>
                <w:szCs w:val="22"/>
              </w:rPr>
              <w:t>Structura activității  candidatului</w:t>
            </w:r>
          </w:p>
        </w:tc>
      </w:tr>
      <w:tr w:rsidR="003859A9" w:rsidRPr="002931FE" w14:paraId="45664A24" w14:textId="77777777" w:rsidTr="002931F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F13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E22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 xml:space="preserve">Domeniul </w:t>
            </w:r>
            <w:proofErr w:type="spellStart"/>
            <w:r w:rsidRPr="002931FE">
              <w:rPr>
                <w:b/>
                <w:sz w:val="22"/>
                <w:szCs w:val="22"/>
              </w:rPr>
              <w:t>activităţilor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D37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Categorii şi restricții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8CE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Subcategorii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F05" w14:textId="77777777" w:rsidR="003859A9" w:rsidRPr="002931FE" w:rsidRDefault="003859A9" w:rsidP="003859A9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Indicatori (</w:t>
            </w:r>
            <w:proofErr w:type="spellStart"/>
            <w:r w:rsidRPr="002931FE">
              <w:rPr>
                <w:b/>
                <w:sz w:val="22"/>
                <w:szCs w:val="22"/>
              </w:rPr>
              <w:t>k</w:t>
            </w:r>
            <w:r w:rsidRPr="002931FE">
              <w:rPr>
                <w:b/>
                <w:sz w:val="22"/>
                <w:szCs w:val="22"/>
                <w:vertAlign w:val="subscript"/>
              </w:rPr>
              <w:t>pi</w:t>
            </w:r>
            <w:proofErr w:type="spellEnd"/>
            <w:r w:rsidRPr="002931FE">
              <w:rPr>
                <w:b/>
                <w:sz w:val="22"/>
                <w:szCs w:val="22"/>
              </w:rPr>
              <w:t>)</w:t>
            </w:r>
          </w:p>
        </w:tc>
      </w:tr>
      <w:tr w:rsidR="003859A9" w:rsidRPr="002931FE" w14:paraId="26C5FB77" w14:textId="77777777" w:rsidTr="002931FE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36E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919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F62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8A9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EDC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4</w:t>
            </w:r>
          </w:p>
        </w:tc>
      </w:tr>
      <w:tr w:rsidR="00787CF2" w:rsidRPr="002931FE" w14:paraId="3637FB7D" w14:textId="77777777" w:rsidTr="002931FE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C5B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46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Activitatea didactică şi profesională (A1)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03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Cărţi</w:t>
            </w:r>
            <w:proofErr w:type="spellEnd"/>
            <w:r w:rsidRPr="002931FE">
              <w:rPr>
                <w:sz w:val="22"/>
                <w:szCs w:val="22"/>
              </w:rPr>
              <w:t xml:space="preserve"> de autor sau capitole </w:t>
            </w:r>
            <w:r w:rsidRPr="002931FE">
              <w:rPr>
                <w:sz w:val="22"/>
                <w:szCs w:val="22"/>
                <w:lang w:val="en-GB"/>
              </w:rPr>
              <w:t>[1]</w:t>
            </w:r>
            <w:r w:rsidRPr="002931FE">
              <w:rPr>
                <w:sz w:val="22"/>
                <w:szCs w:val="22"/>
              </w:rPr>
              <w:t xml:space="preserve"> de specialitate în edituri cu ISBN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A6B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Cărţi</w:t>
            </w:r>
            <w:proofErr w:type="spellEnd"/>
            <w:r w:rsidRPr="002931FE">
              <w:rPr>
                <w:sz w:val="22"/>
                <w:szCs w:val="22"/>
              </w:rPr>
              <w:t xml:space="preserve"> / monografii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55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7C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Internaţionale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27F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r w:rsidRPr="002931FE">
              <w:rPr>
                <w:sz w:val="22"/>
                <w:szCs w:val="22"/>
              </w:rPr>
              <w:t xml:space="preserve">50/nr. de autori sau 100/nr. autori cu condiția </w:t>
            </w:r>
            <w:r w:rsidRPr="002931FE">
              <w:rPr>
                <w:sz w:val="22"/>
                <w:szCs w:val="22"/>
                <w:lang w:val="en-GB"/>
              </w:rPr>
              <w:t>[2]</w:t>
            </w:r>
          </w:p>
        </w:tc>
      </w:tr>
      <w:tr w:rsidR="00787CF2" w:rsidRPr="002931FE" w14:paraId="4F7846A6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CE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545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53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19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BD3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97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Naţionale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24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50/nr. de autori</w:t>
            </w:r>
          </w:p>
        </w:tc>
      </w:tr>
      <w:tr w:rsidR="00787CF2" w:rsidRPr="002931FE" w14:paraId="3373136C" w14:textId="77777777" w:rsidTr="002931FE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FC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39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F2C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Material didactic / Lucrări didactice publicate în edituri cu ISBN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D5B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Manuale didactice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B9E7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6FA1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42C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40/nr. de autori</w:t>
            </w:r>
          </w:p>
        </w:tc>
      </w:tr>
      <w:tr w:rsidR="00787CF2" w:rsidRPr="002931FE" w14:paraId="2D035CE8" w14:textId="77777777" w:rsidTr="002931FE">
        <w:trPr>
          <w:trHeight w:val="8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55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118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Activitatea de cercetare (A2)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23" w14:textId="77777777" w:rsidR="00787CF2" w:rsidRPr="002931FE" w:rsidRDefault="00787CF2" w:rsidP="005623C1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Articole în reviste cotate </w:t>
            </w:r>
            <w:proofErr w:type="spellStart"/>
            <w:r w:rsidRPr="002931FE">
              <w:rPr>
                <w:sz w:val="22"/>
                <w:szCs w:val="22"/>
              </w:rPr>
              <w:t>ISI</w:t>
            </w:r>
            <w:proofErr w:type="spellEnd"/>
            <w:r w:rsidRPr="002931FE">
              <w:rPr>
                <w:sz w:val="22"/>
                <w:szCs w:val="22"/>
              </w:rPr>
              <w:t xml:space="preserve"> şi lucrări în volumele unor manifestări științifice indexate </w:t>
            </w:r>
            <w:proofErr w:type="spellStart"/>
            <w:r w:rsidRPr="002931FE">
              <w:rPr>
                <w:sz w:val="22"/>
                <w:szCs w:val="22"/>
              </w:rPr>
              <w:t>ISI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22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730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5D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89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(25+30*</w:t>
            </w:r>
            <w:proofErr w:type="spellStart"/>
            <w:r w:rsidRPr="002931FE">
              <w:rPr>
                <w:sz w:val="22"/>
                <w:szCs w:val="22"/>
              </w:rPr>
              <w:t>fact</w:t>
            </w:r>
            <w:proofErr w:type="spellEnd"/>
            <w:r w:rsidRPr="002931FE">
              <w:rPr>
                <w:sz w:val="22"/>
                <w:szCs w:val="22"/>
              </w:rPr>
              <w:t>. Impact</w:t>
            </w:r>
            <w:r w:rsidRPr="002931FE">
              <w:rPr>
                <w:sz w:val="22"/>
                <w:szCs w:val="22"/>
                <w:lang w:val="en-GB"/>
              </w:rPr>
              <w:t>[3]</w:t>
            </w:r>
            <w:r w:rsidRPr="002931FE">
              <w:rPr>
                <w:sz w:val="22"/>
                <w:szCs w:val="22"/>
              </w:rPr>
              <w:t>)/(nr. de autori)</w:t>
            </w:r>
          </w:p>
          <w:p w14:paraId="272E0F0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 </w:t>
            </w:r>
          </w:p>
        </w:tc>
      </w:tr>
      <w:tr w:rsidR="00787CF2" w:rsidRPr="002931FE" w14:paraId="5DE16693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031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5A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40C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r w:rsidRPr="002931FE">
              <w:rPr>
                <w:sz w:val="22"/>
                <w:szCs w:val="22"/>
              </w:rPr>
              <w:t xml:space="preserve">Articole în reviste şi în volumele unor manifestări </w:t>
            </w:r>
            <w:proofErr w:type="spellStart"/>
            <w:r w:rsidRPr="002931FE">
              <w:rPr>
                <w:sz w:val="22"/>
                <w:szCs w:val="22"/>
              </w:rPr>
              <w:t>ştiinţifice</w:t>
            </w:r>
            <w:proofErr w:type="spellEnd"/>
            <w:r w:rsidRPr="002931FE">
              <w:rPr>
                <w:sz w:val="22"/>
                <w:szCs w:val="22"/>
              </w:rPr>
              <w:t xml:space="preserve"> indexate în alte baze de date </w:t>
            </w:r>
            <w:proofErr w:type="spellStart"/>
            <w:r w:rsidRPr="002931FE">
              <w:rPr>
                <w:sz w:val="22"/>
                <w:szCs w:val="22"/>
              </w:rPr>
              <w:t>internaţionale</w:t>
            </w:r>
            <w:proofErr w:type="spellEnd"/>
            <w:r w:rsidRPr="002931FE">
              <w:rPr>
                <w:sz w:val="22"/>
                <w:szCs w:val="22"/>
              </w:rPr>
              <w:t xml:space="preserve"> recunoscute (</w:t>
            </w:r>
            <w:proofErr w:type="spellStart"/>
            <w:r w:rsidRPr="002931FE">
              <w:rPr>
                <w:sz w:val="22"/>
                <w:szCs w:val="22"/>
              </w:rPr>
              <w:t>BDI</w:t>
            </w:r>
            <w:proofErr w:type="spellEnd"/>
            <w:r w:rsidRPr="002931FE">
              <w:rPr>
                <w:sz w:val="22"/>
                <w:szCs w:val="22"/>
              </w:rPr>
              <w:t xml:space="preserve">) </w:t>
            </w:r>
            <w:r w:rsidRPr="002931FE">
              <w:rPr>
                <w:sz w:val="22"/>
                <w:szCs w:val="22"/>
                <w:lang w:val="en-GB"/>
              </w:rPr>
              <w:t>[4]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01F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53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41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FD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20/nr. autori</w:t>
            </w:r>
          </w:p>
        </w:tc>
      </w:tr>
      <w:tr w:rsidR="00787CF2" w:rsidRPr="002931FE" w14:paraId="5BB2B330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113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06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C8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Proprietatea intelectuală, brevete de </w:t>
            </w:r>
            <w:proofErr w:type="spellStart"/>
            <w:r w:rsidRPr="002931FE">
              <w:rPr>
                <w:sz w:val="22"/>
                <w:szCs w:val="22"/>
              </w:rPr>
              <w:t>invenţie</w:t>
            </w:r>
            <w:proofErr w:type="spellEnd"/>
            <w:r w:rsidRPr="002931FE">
              <w:rPr>
                <w:sz w:val="22"/>
                <w:szCs w:val="22"/>
              </w:rPr>
              <w:t xml:space="preserve"> şi </w:t>
            </w:r>
            <w:proofErr w:type="spellStart"/>
            <w:r w:rsidRPr="002931FE">
              <w:rPr>
                <w:sz w:val="22"/>
                <w:szCs w:val="22"/>
              </w:rPr>
              <w:t>inovaţie</w:t>
            </w:r>
            <w:proofErr w:type="spellEnd"/>
            <w:r w:rsidRPr="002931FE">
              <w:rPr>
                <w:sz w:val="22"/>
                <w:szCs w:val="22"/>
              </w:rPr>
              <w:t xml:space="preserve">, certificate </w:t>
            </w:r>
            <w:proofErr w:type="spellStart"/>
            <w:r w:rsidRPr="002931FE">
              <w:rPr>
                <w:sz w:val="22"/>
                <w:szCs w:val="22"/>
              </w:rPr>
              <w:t>ORDA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EE81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C23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D24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proofErr w:type="spellStart"/>
            <w:r w:rsidRPr="002931FE">
              <w:rPr>
                <w:sz w:val="22"/>
                <w:szCs w:val="22"/>
              </w:rPr>
              <w:t>Internaţionale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  <w:r w:rsidRPr="002931FE">
              <w:rPr>
                <w:sz w:val="22"/>
                <w:szCs w:val="22"/>
                <w:lang w:val="en-GB"/>
              </w:rPr>
              <w:t>[</w:t>
            </w:r>
            <w:r w:rsidRPr="002931FE">
              <w:rPr>
                <w:sz w:val="22"/>
                <w:szCs w:val="22"/>
              </w:rPr>
              <w:t>5</w:t>
            </w:r>
            <w:r w:rsidRPr="002931FE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A10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35/ nr autori</w:t>
            </w:r>
          </w:p>
        </w:tc>
      </w:tr>
      <w:tr w:rsidR="00787CF2" w:rsidRPr="002931FE" w14:paraId="1AE13779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E4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F1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4B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AD3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FA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3B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Naţionale</w:t>
            </w:r>
            <w:proofErr w:type="spellEnd"/>
            <w:r w:rsidRPr="002931FE">
              <w:rPr>
                <w:sz w:val="22"/>
                <w:szCs w:val="22"/>
              </w:rPr>
              <w:t xml:space="preserve"> (OSIM)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F3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25/nr. autori</w:t>
            </w:r>
          </w:p>
        </w:tc>
      </w:tr>
      <w:tr w:rsidR="00787CF2" w:rsidRPr="002931FE" w14:paraId="0F4DC5CB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37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325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74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Granturi / proiecte de cercetare </w:t>
            </w:r>
            <w:proofErr w:type="spellStart"/>
            <w:r w:rsidRPr="002931FE">
              <w:rPr>
                <w:sz w:val="22"/>
                <w:szCs w:val="22"/>
              </w:rPr>
              <w:t>câştigate</w:t>
            </w:r>
            <w:proofErr w:type="spellEnd"/>
            <w:r w:rsidRPr="002931FE">
              <w:rPr>
                <w:sz w:val="22"/>
                <w:szCs w:val="22"/>
              </w:rPr>
              <w:t xml:space="preserve"> prin </w:t>
            </w:r>
            <w:proofErr w:type="spellStart"/>
            <w:r w:rsidRPr="002931FE">
              <w:rPr>
                <w:sz w:val="22"/>
                <w:szCs w:val="22"/>
              </w:rPr>
              <w:t>competiţie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  <w:r w:rsidRPr="002931FE">
              <w:rPr>
                <w:sz w:val="22"/>
                <w:szCs w:val="22"/>
                <w:lang w:val="en-GB"/>
              </w:rPr>
              <w:t>[6]</w:t>
            </w:r>
          </w:p>
          <w:p w14:paraId="47B9995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Contracte cu agenți economici în valoare de minim. 10.000 dolari S.U.A. echivalent încasări </w:t>
            </w:r>
            <w:r w:rsidRPr="002931FE">
              <w:rPr>
                <w:sz w:val="22"/>
                <w:szCs w:val="22"/>
                <w:lang w:val="en-GB"/>
              </w:rPr>
              <w:t>[3]</w:t>
            </w:r>
            <w:r w:rsidRPr="002931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1E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Director / Responsabil partener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BE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A8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Internaţionale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15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  <w:lang w:eastAsia="en-US"/>
              </w:rPr>
              <w:t xml:space="preserve">20 * ani de </w:t>
            </w:r>
            <w:proofErr w:type="spellStart"/>
            <w:r w:rsidRPr="002931FE">
              <w:rPr>
                <w:sz w:val="22"/>
                <w:szCs w:val="22"/>
                <w:lang w:eastAsia="en-US"/>
              </w:rPr>
              <w:t>desfăşurare</w:t>
            </w:r>
            <w:proofErr w:type="spellEnd"/>
          </w:p>
        </w:tc>
      </w:tr>
      <w:tr w:rsidR="00787CF2" w:rsidRPr="002931FE" w14:paraId="2F9317EC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3C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1D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4C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30E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4F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34D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Naţionale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42B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  <w:lang w:eastAsia="en-US"/>
              </w:rPr>
              <w:t xml:space="preserve">10 * ani de </w:t>
            </w:r>
            <w:proofErr w:type="spellStart"/>
            <w:r w:rsidRPr="002931FE">
              <w:rPr>
                <w:sz w:val="22"/>
                <w:szCs w:val="22"/>
                <w:lang w:eastAsia="en-US"/>
              </w:rPr>
              <w:t>desfăşurare</w:t>
            </w:r>
            <w:proofErr w:type="spellEnd"/>
          </w:p>
        </w:tc>
      </w:tr>
      <w:tr w:rsidR="00787CF2" w:rsidRPr="002931FE" w14:paraId="0B9D87D1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DC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B5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04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37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Membru în echipă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61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11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Internaţionale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EB8" w14:textId="77777777" w:rsidR="00787CF2" w:rsidRDefault="00787CF2" w:rsidP="005C48E4">
            <w:pPr>
              <w:rPr>
                <w:sz w:val="22"/>
                <w:szCs w:val="22"/>
                <w:lang w:eastAsia="en-US"/>
              </w:rPr>
            </w:pPr>
            <w:r w:rsidRPr="002931FE">
              <w:rPr>
                <w:sz w:val="22"/>
                <w:szCs w:val="22"/>
                <w:lang w:eastAsia="en-US"/>
              </w:rPr>
              <w:t xml:space="preserve">4 * ani de </w:t>
            </w:r>
            <w:proofErr w:type="spellStart"/>
            <w:r w:rsidRPr="002931FE">
              <w:rPr>
                <w:sz w:val="22"/>
                <w:szCs w:val="22"/>
                <w:lang w:eastAsia="en-US"/>
              </w:rPr>
              <w:t>desfăşurare</w:t>
            </w:r>
            <w:proofErr w:type="spellEnd"/>
          </w:p>
          <w:p w14:paraId="0C895564" w14:textId="77777777" w:rsidR="002931FE" w:rsidRPr="002931FE" w:rsidRDefault="002931FE" w:rsidP="005C48E4">
            <w:pPr>
              <w:rPr>
                <w:sz w:val="22"/>
                <w:szCs w:val="22"/>
              </w:rPr>
            </w:pPr>
          </w:p>
        </w:tc>
      </w:tr>
      <w:tr w:rsidR="00787CF2" w:rsidRPr="002931FE" w14:paraId="0C62EE3E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00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1B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74B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49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EF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9D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Naţionale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189" w14:textId="77777777" w:rsidR="00787CF2" w:rsidRPr="002931FE" w:rsidRDefault="003859A9" w:rsidP="005C48E4">
            <w:pPr>
              <w:rPr>
                <w:sz w:val="22"/>
                <w:szCs w:val="22"/>
                <w:lang w:eastAsia="en-US"/>
              </w:rPr>
            </w:pPr>
            <w:r w:rsidRPr="002931FE">
              <w:rPr>
                <w:sz w:val="22"/>
                <w:szCs w:val="22"/>
                <w:lang w:eastAsia="en-US"/>
              </w:rPr>
              <w:t xml:space="preserve">2 </w:t>
            </w:r>
            <w:r w:rsidR="00787CF2" w:rsidRPr="002931FE">
              <w:rPr>
                <w:sz w:val="22"/>
                <w:szCs w:val="22"/>
                <w:lang w:eastAsia="en-US"/>
              </w:rPr>
              <w:t xml:space="preserve">* ani de </w:t>
            </w:r>
            <w:proofErr w:type="spellStart"/>
            <w:r w:rsidR="00787CF2" w:rsidRPr="002931FE">
              <w:rPr>
                <w:sz w:val="22"/>
                <w:szCs w:val="22"/>
                <w:lang w:eastAsia="en-US"/>
              </w:rPr>
              <w:t>desfăşurare</w:t>
            </w:r>
            <w:proofErr w:type="spellEnd"/>
          </w:p>
        </w:tc>
      </w:tr>
      <w:tr w:rsidR="00787CF2" w:rsidRPr="002931FE" w14:paraId="483A735C" w14:textId="77777777" w:rsidTr="002931FE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036" w14:textId="77777777" w:rsidR="00787CF2" w:rsidRPr="002931FE" w:rsidRDefault="00787CF2" w:rsidP="005C48E4">
            <w:pPr>
              <w:jc w:val="center"/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8098" w14:textId="77777777" w:rsidR="00787CF2" w:rsidRPr="002931FE" w:rsidRDefault="00787CF2" w:rsidP="005C48E4">
            <w:pPr>
              <w:jc w:val="center"/>
              <w:rPr>
                <w:sz w:val="22"/>
                <w:szCs w:val="22"/>
              </w:rPr>
            </w:pPr>
            <w:proofErr w:type="spellStart"/>
            <w:r w:rsidRPr="002931FE">
              <w:rPr>
                <w:sz w:val="22"/>
                <w:szCs w:val="22"/>
              </w:rPr>
              <w:t>Recunoaşterea</w:t>
            </w:r>
            <w:proofErr w:type="spellEnd"/>
            <w:r w:rsidRPr="002931FE">
              <w:rPr>
                <w:sz w:val="22"/>
                <w:szCs w:val="22"/>
              </w:rPr>
              <w:t xml:space="preserve"> şi impactul </w:t>
            </w:r>
            <w:proofErr w:type="spellStart"/>
            <w:r w:rsidRPr="002931FE">
              <w:rPr>
                <w:sz w:val="22"/>
                <w:szCs w:val="22"/>
              </w:rPr>
              <w:t>activităţii</w:t>
            </w:r>
            <w:proofErr w:type="spellEnd"/>
            <w:r w:rsidRPr="002931FE">
              <w:rPr>
                <w:sz w:val="22"/>
                <w:szCs w:val="22"/>
              </w:rPr>
              <w:t xml:space="preserve"> (A3)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D0D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Citări </w:t>
            </w:r>
            <w:r w:rsidRPr="002931FE">
              <w:rPr>
                <w:sz w:val="22"/>
                <w:szCs w:val="22"/>
                <w:lang w:val="en-GB"/>
              </w:rPr>
              <w:t xml:space="preserve">[7] </w:t>
            </w:r>
            <w:r w:rsidRPr="002931FE">
              <w:rPr>
                <w:sz w:val="22"/>
                <w:szCs w:val="22"/>
              </w:rPr>
              <w:t>în cărți, reviste şi volume ale unor manifestări științifice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0A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3D7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2C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Cărți, </w:t>
            </w:r>
            <w:proofErr w:type="spellStart"/>
            <w:r w:rsidRPr="002931FE">
              <w:rPr>
                <w:sz w:val="22"/>
                <w:szCs w:val="22"/>
              </w:rPr>
              <w:t>ISI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  <w:r w:rsidRPr="002931FE">
              <w:rPr>
                <w:sz w:val="22"/>
                <w:szCs w:val="22"/>
                <w:lang w:val="en-GB"/>
              </w:rPr>
              <w:t>[8]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580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8/ nr. autori articol citat</w:t>
            </w:r>
          </w:p>
          <w:p w14:paraId="2825ABBE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</w:tr>
      <w:tr w:rsidR="00787CF2" w:rsidRPr="002931FE" w14:paraId="311F1B88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A6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236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0F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28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4BB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9EC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proofErr w:type="spellStart"/>
            <w:r w:rsidRPr="002931FE">
              <w:rPr>
                <w:sz w:val="22"/>
                <w:szCs w:val="22"/>
              </w:rPr>
              <w:t>BDI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  <w:r w:rsidRPr="002931FE">
              <w:rPr>
                <w:sz w:val="22"/>
                <w:szCs w:val="22"/>
                <w:lang w:val="en-GB"/>
              </w:rPr>
              <w:t>[1]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10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4/ nr. autori articol citat</w:t>
            </w:r>
          </w:p>
          <w:p w14:paraId="6E6844A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</w:tr>
      <w:tr w:rsidR="00787CF2" w:rsidRPr="002931FE" w14:paraId="6F2D1CF3" w14:textId="77777777" w:rsidTr="002931FE">
        <w:trPr>
          <w:trHeight w:val="1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37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BE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C9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Membru în colectivele de </w:t>
            </w:r>
            <w:proofErr w:type="spellStart"/>
            <w:r w:rsidRPr="002931FE">
              <w:rPr>
                <w:sz w:val="22"/>
                <w:szCs w:val="22"/>
              </w:rPr>
              <w:t>redacţie</w:t>
            </w:r>
            <w:proofErr w:type="spellEnd"/>
            <w:r w:rsidRPr="002931FE">
              <w:rPr>
                <w:sz w:val="22"/>
                <w:szCs w:val="22"/>
              </w:rPr>
              <w:t xml:space="preserve"> sau comitete </w:t>
            </w:r>
            <w:proofErr w:type="spellStart"/>
            <w:r w:rsidRPr="002931FE">
              <w:rPr>
                <w:sz w:val="22"/>
                <w:szCs w:val="22"/>
              </w:rPr>
              <w:t>ştiinţifice</w:t>
            </w:r>
            <w:proofErr w:type="spellEnd"/>
            <w:r w:rsidRPr="002931FE">
              <w:rPr>
                <w:sz w:val="22"/>
                <w:szCs w:val="22"/>
              </w:rPr>
              <w:t xml:space="preserve"> al revistelor indexate </w:t>
            </w:r>
            <w:proofErr w:type="spellStart"/>
            <w:r w:rsidRPr="002931FE">
              <w:rPr>
                <w:sz w:val="22"/>
                <w:szCs w:val="22"/>
              </w:rPr>
              <w:t>ISI</w:t>
            </w:r>
            <w:proofErr w:type="spellEnd"/>
            <w:r w:rsidRPr="002931FE">
              <w:rPr>
                <w:sz w:val="22"/>
                <w:szCs w:val="22"/>
              </w:rPr>
              <w:t xml:space="preserve">, </w:t>
            </w:r>
            <w:proofErr w:type="spellStart"/>
            <w:r w:rsidRPr="002931FE">
              <w:rPr>
                <w:sz w:val="22"/>
                <w:szCs w:val="22"/>
              </w:rPr>
              <w:t>Chair</w:t>
            </w:r>
            <w:proofErr w:type="spellEnd"/>
            <w:r w:rsidRPr="002931FE">
              <w:rPr>
                <w:sz w:val="22"/>
                <w:szCs w:val="22"/>
              </w:rPr>
              <w:t xml:space="preserve">, </w:t>
            </w:r>
            <w:proofErr w:type="spellStart"/>
            <w:r w:rsidRPr="002931FE">
              <w:rPr>
                <w:sz w:val="22"/>
                <w:szCs w:val="22"/>
              </w:rPr>
              <w:t>co-chair</w:t>
            </w:r>
            <w:proofErr w:type="spellEnd"/>
            <w:r w:rsidRPr="002931FE">
              <w:rPr>
                <w:sz w:val="22"/>
                <w:szCs w:val="22"/>
              </w:rPr>
              <w:t xml:space="preserve"> sau membru în comitetele de organizare ale manifestărilor </w:t>
            </w:r>
            <w:proofErr w:type="spellStart"/>
            <w:r w:rsidRPr="002931FE">
              <w:rPr>
                <w:sz w:val="22"/>
                <w:szCs w:val="22"/>
              </w:rPr>
              <w:t>știinífice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  <w:proofErr w:type="spellStart"/>
            <w:r w:rsidRPr="002931FE">
              <w:rPr>
                <w:sz w:val="22"/>
                <w:szCs w:val="22"/>
              </w:rPr>
              <w:t>internaíonale</w:t>
            </w:r>
            <w:proofErr w:type="spellEnd"/>
            <w:r w:rsidRPr="002931FE">
              <w:rPr>
                <w:sz w:val="22"/>
                <w:szCs w:val="22"/>
              </w:rPr>
              <w:t xml:space="preserve"> indexate </w:t>
            </w:r>
            <w:proofErr w:type="spellStart"/>
            <w:r w:rsidRPr="002931FE">
              <w:rPr>
                <w:sz w:val="22"/>
                <w:szCs w:val="22"/>
              </w:rPr>
              <w:t>ISI</w:t>
            </w:r>
            <w:proofErr w:type="spellEnd"/>
            <w:r w:rsidRPr="002931FE">
              <w:rPr>
                <w:sz w:val="22"/>
                <w:szCs w:val="22"/>
              </w:rPr>
              <w:t xml:space="preserve"> </w:t>
            </w:r>
            <w:r w:rsidRPr="002931FE">
              <w:rPr>
                <w:sz w:val="22"/>
                <w:szCs w:val="22"/>
                <w:lang w:val="en-GB"/>
              </w:rPr>
              <w:t>[</w:t>
            </w:r>
            <w:r w:rsidRPr="002931FE">
              <w:rPr>
                <w:sz w:val="22"/>
                <w:szCs w:val="22"/>
              </w:rPr>
              <w:t>9]</w:t>
            </w:r>
            <w:r w:rsidRPr="002931FE">
              <w:rPr>
                <w:sz w:val="22"/>
                <w:szCs w:val="22"/>
                <w:lang w:val="en-GB"/>
              </w:rPr>
              <w:t>.</w:t>
            </w:r>
            <w:r w:rsidRPr="002931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C693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Punctaj unic pentru fiecare activitate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C44F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E41C5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E097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10</w:t>
            </w:r>
          </w:p>
        </w:tc>
      </w:tr>
      <w:tr w:rsidR="00787CF2" w:rsidRPr="002931FE" w14:paraId="6CAE5E89" w14:textId="77777777" w:rsidTr="002931FE">
        <w:trPr>
          <w:trHeight w:val="1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B8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CF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9AD" w14:textId="77777777" w:rsidR="00787CF2" w:rsidRPr="002931FE" w:rsidRDefault="00787CF2" w:rsidP="002931FE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Membru în colectivele de </w:t>
            </w:r>
            <w:proofErr w:type="spellStart"/>
            <w:r w:rsidRPr="002931FE">
              <w:rPr>
                <w:sz w:val="22"/>
                <w:szCs w:val="22"/>
              </w:rPr>
              <w:t>redacţie</w:t>
            </w:r>
            <w:proofErr w:type="spellEnd"/>
            <w:r w:rsidRPr="002931FE">
              <w:rPr>
                <w:sz w:val="22"/>
                <w:szCs w:val="22"/>
              </w:rPr>
              <w:t xml:space="preserve"> sau comitete </w:t>
            </w:r>
            <w:proofErr w:type="spellStart"/>
            <w:r w:rsidRPr="002931FE">
              <w:rPr>
                <w:sz w:val="22"/>
                <w:szCs w:val="22"/>
              </w:rPr>
              <w:t>ştiinţifice</w:t>
            </w:r>
            <w:proofErr w:type="spellEnd"/>
            <w:r w:rsidRPr="002931FE">
              <w:rPr>
                <w:sz w:val="22"/>
                <w:szCs w:val="22"/>
              </w:rPr>
              <w:t xml:space="preserve"> al revistelor indexate </w:t>
            </w:r>
            <w:proofErr w:type="spellStart"/>
            <w:r w:rsidRPr="002931FE">
              <w:rPr>
                <w:sz w:val="22"/>
                <w:szCs w:val="22"/>
              </w:rPr>
              <w:t>BDI</w:t>
            </w:r>
            <w:proofErr w:type="spellEnd"/>
            <w:r w:rsidRPr="002931FE">
              <w:rPr>
                <w:sz w:val="22"/>
                <w:szCs w:val="22"/>
              </w:rPr>
              <w:t xml:space="preserve">, </w:t>
            </w:r>
            <w:proofErr w:type="spellStart"/>
            <w:r w:rsidRPr="002931FE">
              <w:rPr>
                <w:sz w:val="22"/>
                <w:szCs w:val="22"/>
              </w:rPr>
              <w:t>Chair</w:t>
            </w:r>
            <w:proofErr w:type="spellEnd"/>
            <w:r w:rsidRPr="002931FE">
              <w:rPr>
                <w:sz w:val="22"/>
                <w:szCs w:val="22"/>
              </w:rPr>
              <w:t xml:space="preserve">, </w:t>
            </w:r>
            <w:proofErr w:type="spellStart"/>
            <w:r w:rsidRPr="002931FE">
              <w:rPr>
                <w:sz w:val="22"/>
                <w:szCs w:val="22"/>
              </w:rPr>
              <w:t>co-chair</w:t>
            </w:r>
            <w:proofErr w:type="spellEnd"/>
            <w:r w:rsidRPr="002931FE">
              <w:rPr>
                <w:sz w:val="22"/>
                <w:szCs w:val="22"/>
              </w:rPr>
              <w:t xml:space="preserve"> sau membru în comitetele de organizare ale manifestărilor </w:t>
            </w:r>
            <w:proofErr w:type="spellStart"/>
            <w:r w:rsidRPr="002931FE">
              <w:rPr>
                <w:sz w:val="22"/>
                <w:szCs w:val="22"/>
              </w:rPr>
              <w:t>știiní</w:t>
            </w:r>
            <w:r w:rsidR="002931FE" w:rsidRPr="002931FE">
              <w:rPr>
                <w:sz w:val="22"/>
                <w:szCs w:val="22"/>
              </w:rPr>
              <w:t>fice</w:t>
            </w:r>
            <w:proofErr w:type="spellEnd"/>
            <w:r w:rsidR="002931FE" w:rsidRPr="002931FE">
              <w:rPr>
                <w:sz w:val="22"/>
                <w:szCs w:val="22"/>
              </w:rPr>
              <w:t xml:space="preserve"> </w:t>
            </w:r>
            <w:proofErr w:type="spellStart"/>
            <w:r w:rsidR="002931FE" w:rsidRPr="002931FE">
              <w:rPr>
                <w:sz w:val="22"/>
                <w:szCs w:val="22"/>
              </w:rPr>
              <w:t>internaíonale</w:t>
            </w:r>
            <w:proofErr w:type="spellEnd"/>
            <w:r w:rsidR="002931FE" w:rsidRPr="002931FE">
              <w:rPr>
                <w:sz w:val="22"/>
                <w:szCs w:val="22"/>
              </w:rPr>
              <w:t xml:space="preserve"> indexate </w:t>
            </w:r>
            <w:proofErr w:type="spellStart"/>
            <w:r w:rsidR="002931FE" w:rsidRPr="002931FE">
              <w:rPr>
                <w:sz w:val="22"/>
                <w:szCs w:val="22"/>
              </w:rPr>
              <w:t>BDI</w:t>
            </w:r>
            <w:proofErr w:type="spellEnd"/>
            <w:r w:rsidRPr="002931FE">
              <w:rPr>
                <w:color w:val="00B050"/>
                <w:sz w:val="22"/>
                <w:szCs w:val="22"/>
              </w:rPr>
              <w:t xml:space="preserve"> </w:t>
            </w:r>
            <w:r w:rsidR="003859A9" w:rsidRPr="002931FE">
              <w:rPr>
                <w:sz w:val="22"/>
                <w:szCs w:val="22"/>
                <w:lang w:val="en-GB"/>
              </w:rPr>
              <w:t>[6</w:t>
            </w:r>
            <w:r w:rsidR="003859A9" w:rsidRPr="002931FE">
              <w:rPr>
                <w:sz w:val="22"/>
                <w:szCs w:val="22"/>
              </w:rPr>
              <w:t>]</w:t>
            </w:r>
            <w:r w:rsidR="003859A9" w:rsidRPr="002931FE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2E4E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Punctaj unic pentru fiecare activitate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4198F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539C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1F7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6</w:t>
            </w:r>
          </w:p>
        </w:tc>
      </w:tr>
      <w:tr w:rsidR="00787CF2" w:rsidRPr="002931FE" w14:paraId="3841B735" w14:textId="77777777" w:rsidTr="002931FE">
        <w:trPr>
          <w:trHeight w:val="8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D0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41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A6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Premii în domeniu conferite de Academia Română, ASTR, </w:t>
            </w:r>
            <w:proofErr w:type="spellStart"/>
            <w:r w:rsidRPr="002931FE">
              <w:rPr>
                <w:sz w:val="22"/>
                <w:szCs w:val="22"/>
              </w:rPr>
              <w:t>AOSR</w:t>
            </w:r>
            <w:proofErr w:type="spellEnd"/>
            <w:r w:rsidRPr="002931FE">
              <w:rPr>
                <w:sz w:val="22"/>
                <w:szCs w:val="22"/>
              </w:rPr>
              <w:t xml:space="preserve"> sau premii internaționale de prestigiu.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9A0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15DF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C90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FFA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15</w:t>
            </w:r>
          </w:p>
        </w:tc>
      </w:tr>
    </w:tbl>
    <w:p w14:paraId="4C1E4ABD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p w14:paraId="4126105F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p w14:paraId="6C4EF2F0" w14:textId="77777777" w:rsidR="00787CF2" w:rsidRPr="002931FE" w:rsidRDefault="00787CF2" w:rsidP="00787CF2">
      <w:pPr>
        <w:jc w:val="both"/>
        <w:rPr>
          <w:rFonts w:eastAsia="SimSun"/>
          <w:szCs w:val="20"/>
          <w:lang w:eastAsia="zh-CN"/>
        </w:rPr>
      </w:pPr>
      <w:r w:rsidRPr="002931FE">
        <w:rPr>
          <w:szCs w:val="20"/>
          <w:lang w:val="en-GB"/>
        </w:rPr>
        <w:t xml:space="preserve">[1] </w:t>
      </w:r>
      <w:proofErr w:type="spellStart"/>
      <w:r w:rsidRPr="002931FE">
        <w:rPr>
          <w:szCs w:val="20"/>
          <w:lang w:val="en-GB"/>
        </w:rPr>
        <w:t>Capitolul</w:t>
      </w:r>
      <w:proofErr w:type="spellEnd"/>
      <w:r w:rsidRPr="002931FE">
        <w:rPr>
          <w:szCs w:val="20"/>
          <w:lang w:val="en-GB"/>
        </w:rPr>
        <w:t xml:space="preserve"> de carte </w:t>
      </w:r>
      <w:proofErr w:type="spellStart"/>
      <w:r w:rsidRPr="002931FE">
        <w:rPr>
          <w:szCs w:val="20"/>
          <w:lang w:val="en-GB"/>
        </w:rPr>
        <w:t>editat</w:t>
      </w:r>
      <w:proofErr w:type="spellEnd"/>
      <w:r w:rsidRPr="002931FE">
        <w:rPr>
          <w:rFonts w:eastAsia="SimSun"/>
          <w:szCs w:val="20"/>
          <w:lang w:eastAsia="zh-CN"/>
        </w:rPr>
        <w:t>ă trebuie să NU fie într-un volum de conferință (cu ISBN), și se punctează cu ¼ din punctajul pentru carte</w:t>
      </w:r>
      <w:r w:rsidR="003859A9" w:rsidRPr="002931FE">
        <w:rPr>
          <w:rFonts w:eastAsia="SimSun"/>
          <w:szCs w:val="20"/>
          <w:lang w:eastAsia="zh-CN"/>
        </w:rPr>
        <w:t>a</w:t>
      </w:r>
      <w:r w:rsidRPr="002931FE">
        <w:rPr>
          <w:rFonts w:eastAsia="SimSun"/>
          <w:szCs w:val="20"/>
          <w:lang w:eastAsia="zh-CN"/>
        </w:rPr>
        <w:t xml:space="preserve"> de categoria respectivă.</w:t>
      </w:r>
    </w:p>
    <w:p w14:paraId="2BCAC6A4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[2] </w:t>
      </w:r>
      <w:proofErr w:type="spellStart"/>
      <w:r w:rsidRPr="002931FE">
        <w:rPr>
          <w:szCs w:val="20"/>
          <w:lang w:val="en-GB"/>
        </w:rPr>
        <w:t>Dacă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cartea</w:t>
      </w:r>
      <w:proofErr w:type="spellEnd"/>
      <w:r w:rsidRPr="002931FE">
        <w:rPr>
          <w:szCs w:val="20"/>
          <w:lang w:val="en-GB"/>
        </w:rPr>
        <w:t xml:space="preserve"> respective se </w:t>
      </w:r>
      <w:proofErr w:type="spellStart"/>
      <w:r w:rsidRPr="002931FE">
        <w:rPr>
          <w:szCs w:val="20"/>
          <w:lang w:val="en-GB"/>
        </w:rPr>
        <w:t>regăsește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cel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puțin</w:t>
      </w:r>
      <w:proofErr w:type="spellEnd"/>
      <w:r w:rsidRPr="002931FE">
        <w:rPr>
          <w:szCs w:val="20"/>
          <w:lang w:val="en-GB"/>
        </w:rPr>
        <w:t xml:space="preserve"> 50 de </w:t>
      </w:r>
      <w:proofErr w:type="spellStart"/>
      <w:r w:rsidRPr="002931FE">
        <w:rPr>
          <w:szCs w:val="20"/>
          <w:lang w:val="en-GB"/>
        </w:rPr>
        <w:t>biblioteci</w:t>
      </w:r>
      <w:proofErr w:type="spellEnd"/>
      <w:r w:rsidRPr="002931FE">
        <w:rPr>
          <w:szCs w:val="20"/>
          <w:lang w:val="en-GB"/>
        </w:rPr>
        <w:t xml:space="preserve"> din </w:t>
      </w:r>
      <w:proofErr w:type="spellStart"/>
      <w:r w:rsidRPr="002931FE">
        <w:rPr>
          <w:szCs w:val="20"/>
          <w:lang w:val="en-GB"/>
        </w:rPr>
        <w:t>străinătate</w:t>
      </w:r>
      <w:proofErr w:type="spellEnd"/>
      <w:r w:rsidRPr="002931FE">
        <w:rPr>
          <w:szCs w:val="20"/>
          <w:lang w:val="en-GB"/>
        </w:rPr>
        <w:t xml:space="preserve"> conform </w:t>
      </w:r>
      <w:proofErr w:type="spellStart"/>
      <w:r w:rsidRPr="002931FE">
        <w:rPr>
          <w:szCs w:val="20"/>
          <w:lang w:val="en-GB"/>
        </w:rPr>
        <w:t>catalogului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WorldCat</w:t>
      </w:r>
      <w:proofErr w:type="spellEnd"/>
      <w:r w:rsidRPr="002931FE">
        <w:rPr>
          <w:szCs w:val="20"/>
          <w:lang w:val="en-GB"/>
        </w:rPr>
        <w:t>.</w:t>
      </w:r>
    </w:p>
    <w:p w14:paraId="1D335952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[3] Se </w:t>
      </w:r>
      <w:proofErr w:type="spellStart"/>
      <w:r w:rsidRPr="002931FE">
        <w:rPr>
          <w:szCs w:val="20"/>
          <w:lang w:val="en-GB"/>
        </w:rPr>
        <w:t>consideră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factorul</w:t>
      </w:r>
      <w:proofErr w:type="spellEnd"/>
      <w:r w:rsidRPr="002931FE">
        <w:rPr>
          <w:szCs w:val="20"/>
          <w:lang w:val="en-GB"/>
        </w:rPr>
        <w:t xml:space="preserve"> de impact ISI al </w:t>
      </w:r>
      <w:proofErr w:type="spellStart"/>
      <w:r w:rsidRPr="002931FE">
        <w:rPr>
          <w:szCs w:val="20"/>
          <w:lang w:val="en-GB"/>
        </w:rPr>
        <w:t>revistei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valabil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anul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publicării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sau</w:t>
      </w:r>
      <w:proofErr w:type="spellEnd"/>
      <w:r w:rsidRPr="002931FE">
        <w:rPr>
          <w:szCs w:val="20"/>
          <w:lang w:val="en-GB"/>
        </w:rPr>
        <w:t xml:space="preserve"> la data </w:t>
      </w:r>
      <w:proofErr w:type="spellStart"/>
      <w:r w:rsidRPr="002931FE">
        <w:rPr>
          <w:szCs w:val="20"/>
          <w:lang w:val="en-GB"/>
        </w:rPr>
        <w:t>depunerii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dosarului</w:t>
      </w:r>
      <w:proofErr w:type="spellEnd"/>
      <w:r w:rsidRPr="002931FE">
        <w:rPr>
          <w:szCs w:val="20"/>
          <w:lang w:val="en-GB"/>
        </w:rPr>
        <w:t xml:space="preserve">.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volumele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manifestărilor</w:t>
      </w:r>
      <w:proofErr w:type="spellEnd"/>
      <w:r w:rsidRPr="002931FE">
        <w:rPr>
          <w:szCs w:val="20"/>
          <w:lang w:val="en-GB"/>
        </w:rPr>
        <w:t xml:space="preserve"> ISI se </w:t>
      </w:r>
      <w:proofErr w:type="spellStart"/>
      <w:r w:rsidRPr="002931FE">
        <w:rPr>
          <w:szCs w:val="20"/>
          <w:lang w:val="en-GB"/>
        </w:rPr>
        <w:t>consideră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factorul</w:t>
      </w:r>
      <w:proofErr w:type="spellEnd"/>
      <w:r w:rsidRPr="002931FE">
        <w:rPr>
          <w:szCs w:val="20"/>
          <w:lang w:val="en-GB"/>
        </w:rPr>
        <w:t xml:space="preserve"> de impact </w:t>
      </w:r>
      <w:proofErr w:type="spellStart"/>
      <w:r w:rsidRPr="002931FE">
        <w:rPr>
          <w:szCs w:val="20"/>
          <w:lang w:val="en-GB"/>
        </w:rPr>
        <w:t>echivalent</w:t>
      </w:r>
      <w:proofErr w:type="spellEnd"/>
      <w:r w:rsidRPr="002931FE">
        <w:rPr>
          <w:szCs w:val="20"/>
          <w:lang w:val="en-GB"/>
        </w:rPr>
        <w:t xml:space="preserve"> 0,25; Se consider</w:t>
      </w:r>
      <w:r w:rsidR="003859A9" w:rsidRPr="002931FE">
        <w:rPr>
          <w:szCs w:val="20"/>
        </w:rPr>
        <w:t>ă</w:t>
      </w:r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factorul</w:t>
      </w:r>
      <w:proofErr w:type="spellEnd"/>
      <w:r w:rsidRPr="002931FE">
        <w:rPr>
          <w:szCs w:val="20"/>
          <w:lang w:val="en-GB"/>
        </w:rPr>
        <w:t xml:space="preserve"> de impact </w:t>
      </w:r>
      <w:proofErr w:type="spellStart"/>
      <w:r w:rsidRPr="002931FE">
        <w:rPr>
          <w:szCs w:val="20"/>
          <w:lang w:val="en-GB"/>
        </w:rPr>
        <w:t>echivalent</w:t>
      </w:r>
      <w:proofErr w:type="spellEnd"/>
      <w:r w:rsidRPr="002931FE">
        <w:rPr>
          <w:szCs w:val="20"/>
          <w:lang w:val="en-GB"/>
        </w:rPr>
        <w:t xml:space="preserve"> 0,75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volumele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conferințelor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intenaționale</w:t>
      </w:r>
      <w:proofErr w:type="spellEnd"/>
      <w:r w:rsidRPr="002931FE">
        <w:rPr>
          <w:szCs w:val="20"/>
          <w:lang w:val="en-GB"/>
        </w:rPr>
        <w:t xml:space="preserve"> de top (</w:t>
      </w:r>
      <w:proofErr w:type="spellStart"/>
      <w:r w:rsidRPr="002931FE">
        <w:rPr>
          <w:szCs w:val="20"/>
          <w:lang w:val="en-GB"/>
        </w:rPr>
        <w:t>cele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nivel</w:t>
      </w:r>
      <w:proofErr w:type="spellEnd"/>
      <w:r w:rsidRPr="002931FE">
        <w:rPr>
          <w:szCs w:val="20"/>
          <w:lang w:val="en-GB"/>
        </w:rPr>
        <w:t xml:space="preserve"> 2 </w:t>
      </w:r>
      <w:proofErr w:type="spellStart"/>
      <w:r w:rsidRPr="002931FE">
        <w:rPr>
          <w:szCs w:val="20"/>
          <w:lang w:val="en-GB"/>
        </w:rPr>
        <w:t>sau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mai</w:t>
      </w:r>
      <w:proofErr w:type="spellEnd"/>
      <w:r w:rsidRPr="002931FE">
        <w:rPr>
          <w:szCs w:val="20"/>
          <w:lang w:val="en-GB"/>
        </w:rPr>
        <w:t xml:space="preserve"> mare din </w:t>
      </w:r>
      <w:proofErr w:type="spellStart"/>
      <w:r w:rsidRPr="002931FE">
        <w:rPr>
          <w:szCs w:val="20"/>
          <w:lang w:val="en-GB"/>
        </w:rPr>
        <w:t>lista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agreată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comisia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CNATDCU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și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identificată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nota de </w:t>
      </w:r>
      <w:proofErr w:type="spellStart"/>
      <w:r w:rsidRPr="002931FE">
        <w:rPr>
          <w:szCs w:val="20"/>
          <w:lang w:val="en-GB"/>
        </w:rPr>
        <w:t>subsul</w:t>
      </w:r>
      <w:proofErr w:type="spellEnd"/>
      <w:r w:rsidRPr="002931FE">
        <w:rPr>
          <w:szCs w:val="20"/>
          <w:lang w:val="en-GB"/>
        </w:rPr>
        <w:t xml:space="preserve"> 10).</w:t>
      </w:r>
    </w:p>
    <w:p w14:paraId="55F66D2A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[4]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domeniul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inginerie</w:t>
      </w:r>
      <w:proofErr w:type="spellEnd"/>
      <w:r w:rsidRPr="002931FE">
        <w:rPr>
          <w:szCs w:val="20"/>
          <w:lang w:val="en-GB"/>
        </w:rPr>
        <w:t xml:space="preserve"> electronica, </w:t>
      </w:r>
      <w:proofErr w:type="spellStart"/>
      <w:r w:rsidRPr="002931FE">
        <w:rPr>
          <w:szCs w:val="20"/>
          <w:lang w:val="en-GB"/>
        </w:rPr>
        <w:t>telecomunicații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și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tehnologii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informaționale</w:t>
      </w:r>
      <w:proofErr w:type="spellEnd"/>
      <w:r w:rsidRPr="002931FE">
        <w:rPr>
          <w:szCs w:val="20"/>
          <w:lang w:val="en-GB"/>
        </w:rPr>
        <w:t xml:space="preserve"> sunt </w:t>
      </w:r>
      <w:proofErr w:type="spellStart"/>
      <w:r w:rsidRPr="002931FE">
        <w:rPr>
          <w:szCs w:val="20"/>
          <w:lang w:val="en-GB"/>
        </w:rPr>
        <w:t>recunoscute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următoarele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baze</w:t>
      </w:r>
      <w:proofErr w:type="spellEnd"/>
      <w:r w:rsidRPr="002931FE">
        <w:rPr>
          <w:szCs w:val="20"/>
          <w:lang w:val="en-GB"/>
        </w:rPr>
        <w:t xml:space="preserve"> de date </w:t>
      </w:r>
      <w:proofErr w:type="spellStart"/>
      <w:r w:rsidRPr="002931FE">
        <w:rPr>
          <w:szCs w:val="20"/>
          <w:lang w:val="en-GB"/>
        </w:rPr>
        <w:t>internaționale</w:t>
      </w:r>
      <w:proofErr w:type="spellEnd"/>
      <w:r w:rsidRPr="002931FE">
        <w:rPr>
          <w:szCs w:val="20"/>
          <w:lang w:val="en-GB"/>
        </w:rPr>
        <w:t xml:space="preserve"> (</w:t>
      </w:r>
      <w:proofErr w:type="spellStart"/>
      <w:r w:rsidRPr="002931FE">
        <w:rPr>
          <w:szCs w:val="20"/>
          <w:lang w:val="en-GB"/>
        </w:rPr>
        <w:t>BDI</w:t>
      </w:r>
      <w:proofErr w:type="spellEnd"/>
      <w:r w:rsidRPr="002931FE">
        <w:rPr>
          <w:szCs w:val="20"/>
          <w:lang w:val="en-GB"/>
        </w:rPr>
        <w:t xml:space="preserve">); ISI, Scopus, IEEE (Institute of Electrical and Electronics Engineers) Xplore, </w:t>
      </w:r>
      <w:proofErr w:type="spellStart"/>
      <w:r w:rsidRPr="002931FE">
        <w:rPr>
          <w:szCs w:val="20"/>
          <w:lang w:val="en-GB"/>
        </w:rPr>
        <w:t>Sciece</w:t>
      </w:r>
      <w:proofErr w:type="spellEnd"/>
      <w:r w:rsidRPr="002931FE">
        <w:rPr>
          <w:szCs w:val="20"/>
          <w:lang w:val="en-GB"/>
        </w:rPr>
        <w:t xml:space="preserve"> Direct, Elsevier, </w:t>
      </w:r>
      <w:proofErr w:type="spellStart"/>
      <w:r w:rsidRPr="002931FE">
        <w:rPr>
          <w:szCs w:val="20"/>
          <w:lang w:val="en-GB"/>
        </w:rPr>
        <w:t>Springerlink</w:t>
      </w:r>
      <w:proofErr w:type="spellEnd"/>
      <w:r w:rsidRPr="002931FE">
        <w:rPr>
          <w:szCs w:val="20"/>
          <w:lang w:val="en-GB"/>
        </w:rPr>
        <w:t>, ACM (</w:t>
      </w:r>
      <w:proofErr w:type="spellStart"/>
      <w:r w:rsidRPr="002931FE">
        <w:rPr>
          <w:szCs w:val="20"/>
          <w:lang w:val="en-GB"/>
        </w:rPr>
        <w:t>Aociation</w:t>
      </w:r>
      <w:proofErr w:type="spellEnd"/>
      <w:r w:rsidRPr="002931FE">
        <w:rPr>
          <w:szCs w:val="20"/>
          <w:lang w:val="en-GB"/>
        </w:rPr>
        <w:t xml:space="preserve"> for Computing Machinery), </w:t>
      </w:r>
      <w:proofErr w:type="spellStart"/>
      <w:r w:rsidRPr="002931FE">
        <w:rPr>
          <w:szCs w:val="20"/>
          <w:lang w:val="en-GB"/>
        </w:rPr>
        <w:t>DBLP</w:t>
      </w:r>
      <w:proofErr w:type="spellEnd"/>
      <w:r w:rsidRPr="002931FE">
        <w:rPr>
          <w:szCs w:val="20"/>
          <w:lang w:val="en-GB"/>
        </w:rPr>
        <w:t xml:space="preserve">, </w:t>
      </w:r>
      <w:proofErr w:type="spellStart"/>
      <w:r w:rsidRPr="002931FE">
        <w:rPr>
          <w:szCs w:val="20"/>
          <w:lang w:val="en-GB"/>
        </w:rPr>
        <w:t>EURASIP</w:t>
      </w:r>
      <w:proofErr w:type="spellEnd"/>
      <w:r w:rsidRPr="002931FE">
        <w:rPr>
          <w:szCs w:val="20"/>
          <w:lang w:val="en-GB"/>
        </w:rPr>
        <w:t>.</w:t>
      </w:r>
    </w:p>
    <w:p w14:paraId="69C6BDF2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[5] Se </w:t>
      </w:r>
      <w:proofErr w:type="spellStart"/>
      <w:r w:rsidRPr="002931FE">
        <w:rPr>
          <w:szCs w:val="20"/>
          <w:lang w:val="en-GB"/>
        </w:rPr>
        <w:t>dublează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punctajul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dacă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rezultatul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este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înregistrat</w:t>
      </w:r>
      <w:proofErr w:type="spellEnd"/>
      <w:r w:rsidRPr="002931FE">
        <w:rPr>
          <w:szCs w:val="20"/>
          <w:lang w:val="en-GB"/>
        </w:rPr>
        <w:t xml:space="preserve"> la WIPO, EPO, USPTO, </w:t>
      </w:r>
      <w:proofErr w:type="spellStart"/>
      <w:r w:rsidRPr="002931FE">
        <w:rPr>
          <w:szCs w:val="20"/>
          <w:lang w:val="en-GB"/>
        </w:rPr>
        <w:t>JPO</w:t>
      </w:r>
      <w:proofErr w:type="spellEnd"/>
      <w:r w:rsidRPr="002931FE">
        <w:rPr>
          <w:szCs w:val="20"/>
          <w:lang w:val="en-GB"/>
        </w:rPr>
        <w:t>.</w:t>
      </w:r>
    </w:p>
    <w:p w14:paraId="0871D704" w14:textId="21F2E469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[6] Nu se </w:t>
      </w:r>
      <w:proofErr w:type="spellStart"/>
      <w:r w:rsidRPr="002931FE">
        <w:rPr>
          <w:szCs w:val="20"/>
          <w:lang w:val="en-GB"/>
        </w:rPr>
        <w:t>consider</w:t>
      </w:r>
      <w:r w:rsidR="003859A9" w:rsidRPr="002931FE">
        <w:rPr>
          <w:szCs w:val="20"/>
          <w:lang w:val="en-GB"/>
        </w:rPr>
        <w:t>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această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categorie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proie</w:t>
      </w:r>
      <w:r w:rsidR="003859A9" w:rsidRPr="002931FE">
        <w:rPr>
          <w:szCs w:val="20"/>
          <w:lang w:val="en-GB"/>
        </w:rPr>
        <w:t>cte</w:t>
      </w:r>
      <w:proofErr w:type="spellEnd"/>
      <w:r w:rsidR="003859A9" w:rsidRPr="002931FE">
        <w:rPr>
          <w:szCs w:val="20"/>
          <w:lang w:val="en-GB"/>
        </w:rPr>
        <w:t>/</w:t>
      </w:r>
      <w:proofErr w:type="spellStart"/>
      <w:r w:rsidR="003859A9" w:rsidRPr="002931FE">
        <w:rPr>
          <w:szCs w:val="20"/>
          <w:lang w:val="en-GB"/>
        </w:rPr>
        <w:t>granturi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canu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prezintă</w:t>
      </w:r>
      <w:proofErr w:type="spellEnd"/>
      <w:r w:rsidR="003859A9" w:rsidRPr="002931FE">
        <w:rPr>
          <w:szCs w:val="20"/>
          <w:lang w:val="en-GB"/>
        </w:rPr>
        <w:t xml:space="preserve"> un </w:t>
      </w:r>
      <w:proofErr w:type="spellStart"/>
      <w:r w:rsidR="003859A9" w:rsidRPr="002931FE">
        <w:rPr>
          <w:szCs w:val="20"/>
          <w:lang w:val="en-GB"/>
        </w:rPr>
        <w:t>c</w:t>
      </w:r>
      <w:r w:rsidRPr="002931FE">
        <w:rPr>
          <w:szCs w:val="20"/>
          <w:lang w:val="en-GB"/>
        </w:rPr>
        <w:t>aracter</w:t>
      </w:r>
      <w:proofErr w:type="spellEnd"/>
      <w:r w:rsidRPr="002931FE">
        <w:rPr>
          <w:szCs w:val="20"/>
          <w:lang w:val="en-GB"/>
        </w:rPr>
        <w:t xml:space="preserve"> predominant de </w:t>
      </w:r>
      <w:proofErr w:type="spellStart"/>
      <w:r w:rsidRPr="002931FE">
        <w:rPr>
          <w:szCs w:val="20"/>
          <w:lang w:val="en-GB"/>
        </w:rPr>
        <w:t>cercetare</w:t>
      </w:r>
      <w:proofErr w:type="spellEnd"/>
      <w:r w:rsidRPr="002931FE">
        <w:rPr>
          <w:szCs w:val="20"/>
          <w:lang w:val="en-GB"/>
        </w:rPr>
        <w:t xml:space="preserve">; Se consider </w:t>
      </w:r>
      <w:proofErr w:type="spellStart"/>
      <w:r w:rsidRPr="002931FE">
        <w:rPr>
          <w:szCs w:val="20"/>
          <w:lang w:val="en-GB"/>
        </w:rPr>
        <w:t>numai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proiecte</w:t>
      </w:r>
      <w:proofErr w:type="spellEnd"/>
      <w:r w:rsidRPr="002931FE">
        <w:rPr>
          <w:szCs w:val="20"/>
          <w:lang w:val="en-GB"/>
        </w:rPr>
        <w:t>/</w:t>
      </w:r>
      <w:proofErr w:type="spellStart"/>
      <w:r w:rsidRPr="002931FE">
        <w:rPr>
          <w:szCs w:val="20"/>
          <w:lang w:val="en-GB"/>
        </w:rPr>
        <w:t>granturi</w:t>
      </w:r>
      <w:proofErr w:type="spellEnd"/>
      <w:r w:rsidRPr="002931FE">
        <w:rPr>
          <w:szCs w:val="20"/>
          <w:lang w:val="en-GB"/>
        </w:rPr>
        <w:t xml:space="preserve">, </w:t>
      </w:r>
      <w:proofErr w:type="spellStart"/>
      <w:r w:rsidRPr="002931FE">
        <w:rPr>
          <w:szCs w:val="20"/>
          <w:lang w:val="en-GB"/>
        </w:rPr>
        <w:t>relevante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profilul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postului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scos</w:t>
      </w:r>
      <w:proofErr w:type="spellEnd"/>
      <w:r w:rsidRPr="002931FE">
        <w:rPr>
          <w:szCs w:val="20"/>
          <w:lang w:val="en-GB"/>
        </w:rPr>
        <w:t xml:space="preserve"> la concurs; </w:t>
      </w:r>
      <w:proofErr w:type="spellStart"/>
      <w:r w:rsidRPr="002931FE">
        <w:rPr>
          <w:szCs w:val="20"/>
          <w:lang w:val="en-GB"/>
        </w:rPr>
        <w:t>Candidatul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atașa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documente</w:t>
      </w:r>
      <w:proofErr w:type="spellEnd"/>
      <w:r w:rsidRPr="002931FE">
        <w:rPr>
          <w:szCs w:val="20"/>
          <w:lang w:val="en-GB"/>
        </w:rPr>
        <w:t xml:space="preserve"> care </w:t>
      </w:r>
      <w:proofErr w:type="spellStart"/>
      <w:r w:rsidRPr="002931FE">
        <w:rPr>
          <w:szCs w:val="20"/>
          <w:lang w:val="en-GB"/>
        </w:rPr>
        <w:t>să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demonstreze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caracterul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cercetare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proiectului</w:t>
      </w:r>
      <w:proofErr w:type="spellEnd"/>
      <w:r w:rsidRPr="002931FE">
        <w:rPr>
          <w:szCs w:val="20"/>
          <w:lang w:val="en-GB"/>
        </w:rPr>
        <w:t>.</w:t>
      </w:r>
    </w:p>
    <w:p w14:paraId="12526FB9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lastRenderedPageBreak/>
        <w:t xml:space="preserve">[7] Se </w:t>
      </w:r>
      <w:proofErr w:type="spellStart"/>
      <w:r w:rsidRPr="002931FE">
        <w:rPr>
          <w:szCs w:val="20"/>
          <w:lang w:val="en-GB"/>
        </w:rPr>
        <w:t>exclud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autocitările</w:t>
      </w:r>
      <w:proofErr w:type="spellEnd"/>
      <w:r w:rsidRPr="002931FE">
        <w:rPr>
          <w:szCs w:val="20"/>
          <w:lang w:val="en-GB"/>
        </w:rPr>
        <w:t xml:space="preserve"> (auto-</w:t>
      </w:r>
      <w:proofErr w:type="spellStart"/>
      <w:r w:rsidRPr="002931FE">
        <w:rPr>
          <w:szCs w:val="20"/>
          <w:lang w:val="en-GB"/>
        </w:rPr>
        <w:t>citarea</w:t>
      </w:r>
      <w:proofErr w:type="spellEnd"/>
      <w:r w:rsidRPr="002931FE">
        <w:rPr>
          <w:szCs w:val="20"/>
          <w:lang w:val="en-GB"/>
        </w:rPr>
        <w:t xml:space="preserve"> se </w:t>
      </w:r>
      <w:proofErr w:type="spellStart"/>
      <w:r w:rsidRPr="002931FE">
        <w:rPr>
          <w:szCs w:val="20"/>
          <w:lang w:val="en-GB"/>
        </w:rPr>
        <w:t>referă</w:t>
      </w:r>
      <w:proofErr w:type="spellEnd"/>
      <w:r w:rsidRPr="002931FE">
        <w:rPr>
          <w:szCs w:val="20"/>
          <w:lang w:val="en-GB"/>
        </w:rPr>
        <w:t xml:space="preserve"> la </w:t>
      </w:r>
      <w:proofErr w:type="spellStart"/>
      <w:r w:rsidRPr="002931FE">
        <w:rPr>
          <w:szCs w:val="20"/>
          <w:lang w:val="en-GB"/>
        </w:rPr>
        <w:t>situația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care </w:t>
      </w:r>
      <w:proofErr w:type="spellStart"/>
      <w:r w:rsidRPr="002931FE">
        <w:rPr>
          <w:szCs w:val="20"/>
          <w:lang w:val="en-GB"/>
        </w:rPr>
        <w:t>numele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candida</w:t>
      </w:r>
      <w:r w:rsidR="003859A9" w:rsidRPr="002931FE">
        <w:rPr>
          <w:szCs w:val="20"/>
          <w:lang w:val="en-GB"/>
        </w:rPr>
        <w:t>tului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apare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simultan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atât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print</w:t>
      </w:r>
      <w:r w:rsidRPr="002931FE">
        <w:rPr>
          <w:szCs w:val="20"/>
          <w:lang w:val="en-GB"/>
        </w:rPr>
        <w:t>r</w:t>
      </w:r>
      <w:r w:rsidR="003859A9" w:rsidRPr="002931FE">
        <w:rPr>
          <w:szCs w:val="20"/>
          <w:lang w:val="en-GB"/>
        </w:rPr>
        <w:t>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numele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autorilor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referinței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bibl</w:t>
      </w:r>
      <w:r w:rsidR="0010311B" w:rsidRPr="002931FE">
        <w:rPr>
          <w:szCs w:val="20"/>
          <w:lang w:val="en-GB"/>
        </w:rPr>
        <w:t>iografice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în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cauză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cât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și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print</w:t>
      </w:r>
      <w:r w:rsidRPr="002931FE">
        <w:rPr>
          <w:szCs w:val="20"/>
          <w:lang w:val="en-GB"/>
        </w:rPr>
        <w:t>r</w:t>
      </w:r>
      <w:r w:rsidR="0010311B" w:rsidRPr="002931FE">
        <w:rPr>
          <w:szCs w:val="20"/>
          <w:lang w:val="en-GB"/>
        </w:rPr>
        <w:t>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numele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autorilor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articolului</w:t>
      </w:r>
      <w:proofErr w:type="spellEnd"/>
      <w:r w:rsidRPr="002931FE">
        <w:rPr>
          <w:szCs w:val="20"/>
          <w:lang w:val="en-GB"/>
        </w:rPr>
        <w:t xml:space="preserve"> care </w:t>
      </w:r>
      <w:proofErr w:type="spellStart"/>
      <w:r w:rsidRPr="002931FE">
        <w:rPr>
          <w:szCs w:val="20"/>
          <w:lang w:val="en-GB"/>
        </w:rPr>
        <w:t>citează</w:t>
      </w:r>
      <w:proofErr w:type="spellEnd"/>
      <w:r w:rsidRPr="002931FE">
        <w:rPr>
          <w:szCs w:val="20"/>
          <w:lang w:val="en-GB"/>
        </w:rPr>
        <w:t xml:space="preserve">, conform WOS  </w:t>
      </w:r>
      <w:hyperlink r:id="rId8" w:history="1">
        <w:r w:rsidR="002931FE" w:rsidRPr="00A12DE6">
          <w:rPr>
            <w:rStyle w:val="Hyperlink"/>
            <w:szCs w:val="20"/>
            <w:lang w:val="en-GB"/>
          </w:rPr>
          <w:t>http://images.webofknowledge.com/</w:t>
        </w:r>
      </w:hyperlink>
      <w:r w:rsidR="002931FE">
        <w:rPr>
          <w:szCs w:val="20"/>
          <w:lang w:val="en-GB"/>
        </w:rPr>
        <w:t xml:space="preserve"> </w:t>
      </w:r>
      <w:r w:rsidRPr="002931FE">
        <w:rPr>
          <w:szCs w:val="20"/>
          <w:lang w:val="en-GB"/>
        </w:rPr>
        <w:t>WOKRS523R4/help/WOS/hs_crsearch_self_citations.html)</w:t>
      </w:r>
    </w:p>
    <w:p w14:paraId="7F94D9AE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[8] Se </w:t>
      </w:r>
      <w:proofErr w:type="spellStart"/>
      <w:r w:rsidRPr="002931FE">
        <w:rPr>
          <w:szCs w:val="20"/>
          <w:lang w:val="en-GB"/>
        </w:rPr>
        <w:t>dublează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punctajul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dacă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citarea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provine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dintr</w:t>
      </w:r>
      <w:proofErr w:type="spellEnd"/>
      <w:r w:rsidRPr="002931FE">
        <w:rPr>
          <w:szCs w:val="20"/>
          <w:lang w:val="en-GB"/>
        </w:rPr>
        <w:t xml:space="preserve">-o </w:t>
      </w:r>
      <w:proofErr w:type="spellStart"/>
      <w:r w:rsidRPr="002931FE">
        <w:rPr>
          <w:szCs w:val="20"/>
          <w:lang w:val="en-GB"/>
        </w:rPr>
        <w:t>revistă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cotată</w:t>
      </w:r>
      <w:proofErr w:type="spellEnd"/>
      <w:r w:rsidRPr="002931FE">
        <w:rPr>
          <w:szCs w:val="20"/>
          <w:lang w:val="en-GB"/>
        </w:rPr>
        <w:t xml:space="preserve"> ISI </w:t>
      </w:r>
      <w:proofErr w:type="spellStart"/>
      <w:r w:rsidRPr="002931FE">
        <w:rPr>
          <w:szCs w:val="20"/>
          <w:lang w:val="en-GB"/>
        </w:rPr>
        <w:t>aflată</w:t>
      </w:r>
      <w:proofErr w:type="spellEnd"/>
      <w:r w:rsidRPr="002931FE">
        <w:rPr>
          <w:szCs w:val="20"/>
          <w:lang w:val="en-GB"/>
        </w:rPr>
        <w:t xml:space="preserve"> printer </w:t>
      </w:r>
      <w:proofErr w:type="spellStart"/>
      <w:r w:rsidRPr="002931FE">
        <w:rPr>
          <w:szCs w:val="20"/>
          <w:lang w:val="en-GB"/>
        </w:rPr>
        <w:t>primele</w:t>
      </w:r>
      <w:proofErr w:type="spellEnd"/>
      <w:r w:rsidRPr="002931FE">
        <w:rPr>
          <w:szCs w:val="20"/>
          <w:lang w:val="en-GB"/>
        </w:rPr>
        <w:t xml:space="preserve"> 50%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cadrul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subdomeniului</w:t>
      </w:r>
      <w:proofErr w:type="spellEnd"/>
      <w:r w:rsidRPr="002931FE">
        <w:rPr>
          <w:szCs w:val="20"/>
          <w:lang w:val="en-GB"/>
        </w:rPr>
        <w:t xml:space="preserve"> (</w:t>
      </w:r>
      <w:proofErr w:type="spellStart"/>
      <w:r w:rsidRPr="002931FE">
        <w:rPr>
          <w:szCs w:val="20"/>
          <w:lang w:val="en-GB"/>
        </w:rPr>
        <w:t>sau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unuia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dintre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subdomeniile</w:t>
      </w:r>
      <w:proofErr w:type="spellEnd"/>
      <w:r w:rsidRPr="002931FE">
        <w:rPr>
          <w:szCs w:val="20"/>
          <w:lang w:val="en-GB"/>
        </w:rPr>
        <w:t xml:space="preserve">) de </w:t>
      </w:r>
      <w:proofErr w:type="spellStart"/>
      <w:r w:rsidRPr="002931FE">
        <w:rPr>
          <w:szCs w:val="20"/>
          <w:lang w:val="en-GB"/>
        </w:rPr>
        <w:t>acreditare</w:t>
      </w:r>
      <w:proofErr w:type="spellEnd"/>
      <w:r w:rsidRPr="002931FE">
        <w:rPr>
          <w:szCs w:val="20"/>
          <w:lang w:val="en-GB"/>
        </w:rPr>
        <w:t xml:space="preserve"> ISI din </w:t>
      </w:r>
      <w:proofErr w:type="spellStart"/>
      <w:r w:rsidRPr="002931FE">
        <w:rPr>
          <w:szCs w:val="20"/>
          <w:lang w:val="en-GB"/>
        </w:rPr>
        <w:t>punct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vedere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factorului</w:t>
      </w:r>
      <w:proofErr w:type="spellEnd"/>
      <w:r w:rsidRPr="002931FE">
        <w:rPr>
          <w:szCs w:val="20"/>
          <w:lang w:val="en-GB"/>
        </w:rPr>
        <w:t xml:space="preserve"> de impact (</w:t>
      </w:r>
      <w:proofErr w:type="spellStart"/>
      <w:r w:rsidRPr="002931FE">
        <w:rPr>
          <w:szCs w:val="20"/>
          <w:lang w:val="en-GB"/>
        </w:rPr>
        <w:t>zonele</w:t>
      </w:r>
      <w:proofErr w:type="spellEnd"/>
      <w:r w:rsidRPr="002931FE">
        <w:rPr>
          <w:szCs w:val="20"/>
          <w:lang w:val="en-GB"/>
        </w:rPr>
        <w:t xml:space="preserve"> Q1 –Q2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notația</w:t>
      </w:r>
      <w:proofErr w:type="spellEnd"/>
      <w:r w:rsidRPr="002931FE">
        <w:rPr>
          <w:szCs w:val="20"/>
          <w:lang w:val="en-GB"/>
        </w:rPr>
        <w:t xml:space="preserve"> ISI).</w:t>
      </w:r>
    </w:p>
    <w:p w14:paraId="0C6FE160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[9] Nu se consider </w:t>
      </w:r>
      <w:proofErr w:type="spellStart"/>
      <w:r w:rsidRPr="002931FE">
        <w:rPr>
          <w:szCs w:val="20"/>
          <w:lang w:val="en-GB"/>
        </w:rPr>
        <w:t>calitatea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recenzor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unor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articole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individuale</w:t>
      </w:r>
      <w:proofErr w:type="spellEnd"/>
      <w:r w:rsidRPr="002931FE">
        <w:rPr>
          <w:szCs w:val="20"/>
          <w:lang w:val="en-GB"/>
        </w:rPr>
        <w:t xml:space="preserve">. </w:t>
      </w:r>
    </w:p>
    <w:p w14:paraId="3B25C869" w14:textId="77777777" w:rsidR="00787CF2" w:rsidRPr="002931FE" w:rsidRDefault="00787CF2" w:rsidP="00787CF2">
      <w:pPr>
        <w:jc w:val="both"/>
        <w:rPr>
          <w:szCs w:val="20"/>
          <w:lang w:val="en-GB"/>
        </w:rPr>
      </w:pPr>
    </w:p>
    <w:p w14:paraId="33864840" w14:textId="77777777" w:rsidR="00787CF2" w:rsidRPr="002931FE" w:rsidRDefault="00787CF2" w:rsidP="00787CF2">
      <w:pPr>
        <w:numPr>
          <w:ilvl w:val="0"/>
          <w:numId w:val="1"/>
        </w:numPr>
        <w:jc w:val="center"/>
        <w:rPr>
          <w:b/>
          <w:szCs w:val="20"/>
        </w:rPr>
      </w:pPr>
      <w:r w:rsidRPr="002931FE">
        <w:rPr>
          <w:b/>
          <w:szCs w:val="20"/>
        </w:rPr>
        <w:t>Formula de calcul a indicatorului de merit (</w:t>
      </w:r>
      <w:r w:rsidRPr="002931FE">
        <w:rPr>
          <w:position w:val="-6"/>
          <w:szCs w:val="20"/>
        </w:rPr>
        <w:object w:dxaOrig="1600" w:dyaOrig="260" w14:anchorId="5CEC5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pt;height:12.4pt" o:ole="">
            <v:imagedata r:id="rId9" o:title=""/>
          </v:shape>
          <o:OLEObject Type="Embed" ProgID="Equation.3" ShapeID="_x0000_i1025" DrawAspect="Content" ObjectID="_1727606525" r:id="rId10"/>
        </w:object>
      </w:r>
      <w:r w:rsidRPr="002931FE">
        <w:rPr>
          <w:b/>
          <w:szCs w:val="20"/>
        </w:rPr>
        <w:t>)</w:t>
      </w:r>
    </w:p>
    <w:p w14:paraId="418E8C80" w14:textId="77777777" w:rsidR="002931FE" w:rsidRPr="00787CF2" w:rsidRDefault="002931FE" w:rsidP="002931FE">
      <w:pPr>
        <w:ind w:left="360"/>
        <w:rPr>
          <w:b/>
          <w:sz w:val="20"/>
          <w:szCs w:val="20"/>
        </w:rPr>
      </w:pPr>
    </w:p>
    <w:p w14:paraId="14B0EEC2" w14:textId="77777777" w:rsidR="00787CF2" w:rsidRPr="00787CF2" w:rsidRDefault="00787CF2" w:rsidP="002931FE">
      <w:pPr>
        <w:jc w:val="center"/>
        <w:rPr>
          <w:b/>
          <w:sz w:val="20"/>
          <w:szCs w:val="20"/>
        </w:rPr>
      </w:pPr>
      <w:r w:rsidRPr="00787CF2">
        <w:rPr>
          <w:position w:val="-32"/>
          <w:sz w:val="20"/>
          <w:szCs w:val="20"/>
        </w:rPr>
        <w:object w:dxaOrig="2799" w:dyaOrig="600" w14:anchorId="728488DA">
          <v:shape id="_x0000_i1026" type="#_x0000_t75" style="width:139.6pt;height:30pt" o:ole="">
            <v:imagedata r:id="rId11" o:title=""/>
          </v:shape>
          <o:OLEObject Type="Embed" ProgID="Equation.3" ShapeID="_x0000_i1026" DrawAspect="Content" ObjectID="_1727606526" r:id="rId12"/>
        </w:object>
      </w:r>
      <w:r w:rsidRPr="00787CF2">
        <w:rPr>
          <w:sz w:val="20"/>
          <w:szCs w:val="20"/>
        </w:rPr>
        <w:t xml:space="preserve">, </w:t>
      </w:r>
      <w:r w:rsidRPr="002931FE">
        <w:rPr>
          <w:szCs w:val="20"/>
        </w:rPr>
        <w:t xml:space="preserve">unde </w:t>
      </w:r>
      <w:r w:rsidRPr="002931FE">
        <w:rPr>
          <w:position w:val="-14"/>
          <w:szCs w:val="20"/>
        </w:rPr>
        <w:object w:dxaOrig="340" w:dyaOrig="360" w14:anchorId="61831113">
          <v:shape id="_x0000_i1027" type="#_x0000_t75" style="width:17.6pt;height:18pt" o:ole="">
            <v:imagedata r:id="rId13" o:title=""/>
          </v:shape>
          <o:OLEObject Type="Embed" ProgID="Equation.3" ShapeID="_x0000_i1027" DrawAspect="Content" ObjectID="_1727606527" r:id="rId14"/>
        </w:object>
      </w:r>
      <w:r w:rsidRPr="002931FE">
        <w:rPr>
          <w:szCs w:val="20"/>
        </w:rPr>
        <w:t xml:space="preserve"> - Indice specific tipului și categoriei de activitate</w:t>
      </w:r>
    </w:p>
    <w:p w14:paraId="62C43D4D" w14:textId="77777777" w:rsidR="00787CF2" w:rsidRPr="00787CF2" w:rsidRDefault="00787CF2" w:rsidP="00787CF2">
      <w:pPr>
        <w:jc w:val="center"/>
        <w:rPr>
          <w:b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42"/>
        <w:gridCol w:w="1701"/>
        <w:gridCol w:w="1701"/>
        <w:gridCol w:w="1984"/>
      </w:tblGrid>
      <w:tr w:rsidR="00787CF2" w:rsidRPr="002931FE" w14:paraId="0677918D" w14:textId="77777777" w:rsidTr="00303675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EFD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</w:p>
          <w:p w14:paraId="022A357D" w14:textId="77777777" w:rsidR="00787CF2" w:rsidRPr="002931FE" w:rsidRDefault="00787CF2" w:rsidP="005C48E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3.Condiţii minimale (A1)</w:t>
            </w:r>
          </w:p>
          <w:p w14:paraId="2852AB04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7CF2" w:rsidRPr="002931FE" w14:paraId="2CEAAF7E" w14:textId="77777777" w:rsidTr="0030367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137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E28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Domeniul de activitate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979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Categoria</w:t>
            </w:r>
          </w:p>
        </w:tc>
      </w:tr>
      <w:tr w:rsidR="00303675" w:rsidRPr="002931FE" w14:paraId="290DAA7A" w14:textId="77777777" w:rsidTr="0030367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8A9" w14:textId="77777777" w:rsidR="00303675" w:rsidRPr="002931FE" w:rsidRDefault="00303675" w:rsidP="005C4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49A" w14:textId="77777777" w:rsidR="00303675" w:rsidRPr="002931FE" w:rsidRDefault="00303675" w:rsidP="005C4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141" w14:textId="77777777" w:rsidR="00303675" w:rsidRPr="002931F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Lector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8C2" w14:textId="77777777" w:rsidR="00303675" w:rsidRPr="002931F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931FE">
              <w:rPr>
                <w:b/>
                <w:sz w:val="22"/>
                <w:szCs w:val="22"/>
              </w:rPr>
              <w:t>Conferenţiar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852" w14:textId="77777777" w:rsidR="00303675" w:rsidRPr="002931F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Profesor</w:t>
            </w:r>
          </w:p>
        </w:tc>
      </w:tr>
      <w:tr w:rsidR="00303675" w:rsidRPr="00A51F3E" w14:paraId="35992006" w14:textId="77777777" w:rsidTr="003036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7EB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253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Activitatea didactică şi profesională (A1)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864" w14:textId="39ACFBC1" w:rsidR="00303675" w:rsidRPr="00A51F3E" w:rsidRDefault="00303675" w:rsidP="005C48E4">
            <w:pPr>
              <w:jc w:val="center"/>
              <w:rPr>
                <w:b/>
                <w:sz w:val="20"/>
                <w:szCs w:val="20"/>
              </w:rPr>
            </w:pPr>
            <w:r w:rsidRPr="00A51F3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74F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 xml:space="preserve">  50 pct.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22B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100 pct.</w:t>
            </w:r>
          </w:p>
        </w:tc>
      </w:tr>
      <w:tr w:rsidR="00303675" w:rsidRPr="00A51F3E" w14:paraId="21DE73D3" w14:textId="77777777" w:rsidTr="003036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0C4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031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Activitatea de cercetare (A2)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5CE" w14:textId="423C81DE" w:rsidR="00303675" w:rsidRPr="00A51F3E" w:rsidRDefault="00303675" w:rsidP="005C48E4">
            <w:pPr>
              <w:jc w:val="center"/>
              <w:rPr>
                <w:b/>
                <w:sz w:val="20"/>
                <w:szCs w:val="20"/>
              </w:rPr>
            </w:pPr>
            <w:r w:rsidRPr="00A51F3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F6A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300 pct.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460" w14:textId="77777777" w:rsidR="00303675" w:rsidRPr="00A51F3E" w:rsidRDefault="00303675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600 pct.</w:t>
            </w:r>
          </w:p>
        </w:tc>
      </w:tr>
      <w:tr w:rsidR="00303675" w:rsidRPr="00A51F3E" w14:paraId="30B45DF0" w14:textId="77777777" w:rsidTr="0030367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EE" w14:textId="7777777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07" w14:textId="7777777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51F3E">
              <w:rPr>
                <w:b/>
                <w:sz w:val="22"/>
                <w:szCs w:val="22"/>
              </w:rPr>
              <w:t>Recunoaşterea</w:t>
            </w:r>
            <w:proofErr w:type="spellEnd"/>
            <w:r w:rsidRPr="00A51F3E">
              <w:rPr>
                <w:b/>
                <w:sz w:val="22"/>
                <w:szCs w:val="22"/>
              </w:rPr>
              <w:t xml:space="preserve"> şi impactul </w:t>
            </w:r>
            <w:proofErr w:type="spellStart"/>
            <w:r w:rsidRPr="00A51F3E">
              <w:rPr>
                <w:b/>
                <w:sz w:val="22"/>
                <w:szCs w:val="22"/>
              </w:rPr>
              <w:t>activităţii</w:t>
            </w:r>
            <w:proofErr w:type="spellEnd"/>
            <w:r w:rsidRPr="00A51F3E">
              <w:rPr>
                <w:b/>
                <w:sz w:val="22"/>
                <w:szCs w:val="22"/>
              </w:rPr>
              <w:t xml:space="preserve"> (A3)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C20" w14:textId="55DB1360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3E8" w14:textId="7777777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50 pct.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7CA" w14:textId="7777777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150 pct.</w:t>
            </w:r>
          </w:p>
        </w:tc>
      </w:tr>
      <w:tr w:rsidR="00303675" w:rsidRPr="002931FE" w14:paraId="3C5EDDE1" w14:textId="77777777" w:rsidTr="00303675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B4F" w14:textId="7777777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033" w14:textId="7CB3ABA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2AD" w14:textId="7777777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400 pct.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3BC" w14:textId="77777777" w:rsidR="00303675" w:rsidRPr="00A51F3E" w:rsidRDefault="00303675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850 pct.</w:t>
            </w:r>
          </w:p>
        </w:tc>
      </w:tr>
    </w:tbl>
    <w:p w14:paraId="1E72C4A0" w14:textId="77777777" w:rsidR="00787CF2" w:rsidRPr="00787CF2" w:rsidRDefault="00787CF2" w:rsidP="00787CF2">
      <w:pPr>
        <w:jc w:val="center"/>
        <w:rPr>
          <w:b/>
          <w:sz w:val="20"/>
          <w:szCs w:val="20"/>
        </w:rPr>
      </w:pPr>
    </w:p>
    <w:p w14:paraId="33EDF755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247"/>
        <w:gridCol w:w="2268"/>
        <w:gridCol w:w="2268"/>
      </w:tblGrid>
      <w:tr w:rsidR="00303675" w:rsidRPr="002931FE" w14:paraId="3C6BB0DC" w14:textId="77777777" w:rsidTr="00303675">
        <w:tc>
          <w:tcPr>
            <w:tcW w:w="4531" w:type="dxa"/>
            <w:gridSpan w:val="2"/>
            <w:shd w:val="clear" w:color="auto" w:fill="auto"/>
          </w:tcPr>
          <w:p w14:paraId="4B363D1D" w14:textId="77777777" w:rsidR="00303675" w:rsidRPr="002931FE" w:rsidRDefault="00303675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Condiții minimale obligatorii pe subcategorii</w:t>
            </w:r>
          </w:p>
        </w:tc>
        <w:tc>
          <w:tcPr>
            <w:tcW w:w="2268" w:type="dxa"/>
            <w:shd w:val="clear" w:color="auto" w:fill="auto"/>
          </w:tcPr>
          <w:p w14:paraId="7AD35514" w14:textId="77777777" w:rsidR="00303675" w:rsidRPr="002931FE" w:rsidRDefault="00303675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Conferențiar</w:t>
            </w:r>
          </w:p>
        </w:tc>
        <w:tc>
          <w:tcPr>
            <w:tcW w:w="2268" w:type="dxa"/>
            <w:shd w:val="clear" w:color="auto" w:fill="auto"/>
          </w:tcPr>
          <w:p w14:paraId="2DC26C96" w14:textId="77777777" w:rsidR="00303675" w:rsidRPr="002931FE" w:rsidRDefault="00303675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Profesor</w:t>
            </w:r>
          </w:p>
        </w:tc>
      </w:tr>
      <w:tr w:rsidR="00303675" w:rsidRPr="002931FE" w14:paraId="51DD1286" w14:textId="77777777" w:rsidTr="00303675">
        <w:tc>
          <w:tcPr>
            <w:tcW w:w="1284" w:type="dxa"/>
            <w:shd w:val="clear" w:color="auto" w:fill="auto"/>
          </w:tcPr>
          <w:p w14:paraId="0A6CB926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A1.1.1 -A1.1.2</w:t>
            </w:r>
          </w:p>
        </w:tc>
        <w:tc>
          <w:tcPr>
            <w:tcW w:w="3247" w:type="dxa"/>
            <w:shd w:val="clear" w:color="auto" w:fill="auto"/>
          </w:tcPr>
          <w:p w14:paraId="08079663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Cărți de specialitate</w:t>
            </w:r>
          </w:p>
        </w:tc>
        <w:tc>
          <w:tcPr>
            <w:tcW w:w="2268" w:type="dxa"/>
            <w:shd w:val="clear" w:color="auto" w:fill="auto"/>
          </w:tcPr>
          <w:p w14:paraId="2621148E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 carte / capitol</w:t>
            </w:r>
          </w:p>
        </w:tc>
        <w:tc>
          <w:tcPr>
            <w:tcW w:w="2268" w:type="dxa"/>
            <w:shd w:val="clear" w:color="auto" w:fill="auto"/>
          </w:tcPr>
          <w:p w14:paraId="4CB33476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 carte</w:t>
            </w:r>
          </w:p>
        </w:tc>
      </w:tr>
      <w:tr w:rsidR="00303675" w:rsidRPr="002931FE" w14:paraId="542C03F0" w14:textId="77777777" w:rsidTr="00303675">
        <w:tc>
          <w:tcPr>
            <w:tcW w:w="1284" w:type="dxa"/>
            <w:shd w:val="clear" w:color="auto" w:fill="auto"/>
          </w:tcPr>
          <w:p w14:paraId="291C913F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A2.1</w:t>
            </w:r>
          </w:p>
        </w:tc>
        <w:tc>
          <w:tcPr>
            <w:tcW w:w="3247" w:type="dxa"/>
            <w:shd w:val="clear" w:color="auto" w:fill="auto"/>
          </w:tcPr>
          <w:p w14:paraId="4D28DE38" w14:textId="35174C73" w:rsidR="00303675" w:rsidRPr="002931FE" w:rsidRDefault="00303675" w:rsidP="00A51F3E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 xml:space="preserve">Articole în reviste cotate </w:t>
            </w:r>
            <w:proofErr w:type="spellStart"/>
            <w:r w:rsidRPr="002931FE">
              <w:rPr>
                <w:sz w:val="22"/>
                <w:szCs w:val="20"/>
              </w:rPr>
              <w:t>ISI</w:t>
            </w:r>
            <w:proofErr w:type="spellEnd"/>
            <w:r w:rsidRPr="002931FE">
              <w:rPr>
                <w:sz w:val="22"/>
                <w:szCs w:val="20"/>
              </w:rPr>
              <w:t xml:space="preserve"> și în volumele unor manifestări științifice indexate </w:t>
            </w:r>
            <w:proofErr w:type="spellStart"/>
            <w:r w:rsidRPr="002931FE">
              <w:rPr>
                <w:sz w:val="22"/>
                <w:szCs w:val="20"/>
              </w:rPr>
              <w:t>ISI</w:t>
            </w:r>
            <w:proofErr w:type="spellEnd"/>
            <w:r w:rsidRPr="002931FE">
              <w:rPr>
                <w:sz w:val="22"/>
                <w:szCs w:val="20"/>
              </w:rPr>
              <w:t xml:space="preserve"> </w:t>
            </w:r>
            <w:proofErr w:type="spellStart"/>
            <w:r w:rsidRPr="002931FE">
              <w:rPr>
                <w:sz w:val="22"/>
                <w:szCs w:val="20"/>
              </w:rPr>
              <w:t>proceedings</w:t>
            </w:r>
            <w:proofErr w:type="spellEnd"/>
            <w:r w:rsidRPr="002931FE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3E1E11D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 xml:space="preserve">6 din care minimum 1 în reviste cotate </w:t>
            </w:r>
            <w:proofErr w:type="spellStart"/>
            <w:r w:rsidRPr="002931FE">
              <w:rPr>
                <w:sz w:val="22"/>
                <w:szCs w:val="20"/>
              </w:rPr>
              <w:t>ISI</w:t>
            </w:r>
            <w:proofErr w:type="spellEnd"/>
            <w:r w:rsidRPr="002931FE">
              <w:rPr>
                <w:sz w:val="22"/>
                <w:szCs w:val="20"/>
              </w:rPr>
              <w:t xml:space="preserve"> Q1 sau Q2 </w:t>
            </w:r>
            <w:r w:rsidRPr="002931FE">
              <w:rPr>
                <w:sz w:val="22"/>
                <w:szCs w:val="20"/>
                <w:lang w:val="en-GB"/>
              </w:rPr>
              <w:t>[10]</w:t>
            </w:r>
          </w:p>
        </w:tc>
        <w:tc>
          <w:tcPr>
            <w:tcW w:w="2268" w:type="dxa"/>
            <w:shd w:val="clear" w:color="auto" w:fill="auto"/>
          </w:tcPr>
          <w:p w14:paraId="58717342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 xml:space="preserve">15 din care minimum 3 în reviste cotate </w:t>
            </w:r>
            <w:proofErr w:type="spellStart"/>
            <w:r w:rsidRPr="002931FE">
              <w:rPr>
                <w:sz w:val="22"/>
                <w:szCs w:val="20"/>
              </w:rPr>
              <w:t>ISI</w:t>
            </w:r>
            <w:proofErr w:type="spellEnd"/>
            <w:r w:rsidRPr="002931FE">
              <w:rPr>
                <w:sz w:val="22"/>
                <w:szCs w:val="20"/>
              </w:rPr>
              <w:t xml:space="preserve"> Q1 sau Q2 </w:t>
            </w:r>
            <w:r w:rsidRPr="002931FE">
              <w:rPr>
                <w:sz w:val="22"/>
                <w:szCs w:val="20"/>
                <w:lang w:val="en-GB"/>
              </w:rPr>
              <w:t>[7]</w:t>
            </w:r>
          </w:p>
        </w:tc>
      </w:tr>
      <w:tr w:rsidR="00303675" w:rsidRPr="002931FE" w14:paraId="27FF1523" w14:textId="77777777" w:rsidTr="00303675">
        <w:tc>
          <w:tcPr>
            <w:tcW w:w="1284" w:type="dxa"/>
            <w:shd w:val="clear" w:color="auto" w:fill="auto"/>
          </w:tcPr>
          <w:p w14:paraId="37A0015A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A2.4.1</w:t>
            </w:r>
          </w:p>
        </w:tc>
        <w:tc>
          <w:tcPr>
            <w:tcW w:w="3247" w:type="dxa"/>
            <w:shd w:val="clear" w:color="auto" w:fill="auto"/>
          </w:tcPr>
          <w:p w14:paraId="1060BA82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 xml:space="preserve">Granturi / proiecte de cercetare </w:t>
            </w:r>
            <w:proofErr w:type="spellStart"/>
            <w:r w:rsidRPr="002931FE">
              <w:rPr>
                <w:sz w:val="22"/>
                <w:szCs w:val="20"/>
              </w:rPr>
              <w:t>câştigate</w:t>
            </w:r>
            <w:proofErr w:type="spellEnd"/>
            <w:r w:rsidRPr="002931FE">
              <w:rPr>
                <w:sz w:val="22"/>
                <w:szCs w:val="20"/>
              </w:rPr>
              <w:t xml:space="preserve"> prin </w:t>
            </w:r>
            <w:proofErr w:type="spellStart"/>
            <w:r w:rsidRPr="002931FE">
              <w:rPr>
                <w:sz w:val="22"/>
                <w:szCs w:val="20"/>
              </w:rPr>
              <w:t>competiţie</w:t>
            </w:r>
            <w:proofErr w:type="spellEnd"/>
            <w:r w:rsidRPr="002931FE">
              <w:rPr>
                <w:sz w:val="22"/>
                <w:szCs w:val="20"/>
                <w:lang w:val="en-GB"/>
              </w:rPr>
              <w:t xml:space="preserve"> (Director / </w:t>
            </w:r>
            <w:proofErr w:type="spellStart"/>
            <w:r w:rsidRPr="002931FE">
              <w:rPr>
                <w:sz w:val="22"/>
                <w:szCs w:val="20"/>
                <w:lang w:val="en-GB"/>
              </w:rPr>
              <w:t>Responsabil</w:t>
            </w:r>
            <w:proofErr w:type="spellEnd"/>
            <w:r w:rsidRPr="002931FE">
              <w:rPr>
                <w:sz w:val="22"/>
                <w:szCs w:val="20"/>
                <w:lang w:val="en-GB"/>
              </w:rPr>
              <w:t xml:space="preserve"> </w:t>
            </w:r>
            <w:proofErr w:type="spellStart"/>
            <w:r w:rsidRPr="002931FE">
              <w:rPr>
                <w:sz w:val="22"/>
                <w:szCs w:val="20"/>
                <w:lang w:val="en-GB"/>
              </w:rPr>
              <w:t>partener</w:t>
            </w:r>
            <w:proofErr w:type="spellEnd"/>
            <w:r w:rsidRPr="002931FE">
              <w:rPr>
                <w:sz w:val="22"/>
                <w:szCs w:val="20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9DFB469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F7E822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2</w:t>
            </w:r>
          </w:p>
        </w:tc>
      </w:tr>
      <w:tr w:rsidR="00303675" w:rsidRPr="002931FE" w14:paraId="29EE6893" w14:textId="77777777" w:rsidTr="00303675">
        <w:tc>
          <w:tcPr>
            <w:tcW w:w="1284" w:type="dxa"/>
            <w:shd w:val="clear" w:color="auto" w:fill="auto"/>
          </w:tcPr>
          <w:p w14:paraId="7FDAAEFC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A3.1.1</w:t>
            </w:r>
          </w:p>
        </w:tc>
        <w:tc>
          <w:tcPr>
            <w:tcW w:w="3247" w:type="dxa"/>
            <w:shd w:val="clear" w:color="auto" w:fill="auto"/>
          </w:tcPr>
          <w:p w14:paraId="0378007F" w14:textId="77777777" w:rsidR="00303675" w:rsidRPr="002931FE" w:rsidRDefault="00303675" w:rsidP="005C48E4">
            <w:pPr>
              <w:jc w:val="center"/>
              <w:rPr>
                <w:sz w:val="22"/>
                <w:szCs w:val="20"/>
                <w:lang w:val="en-GB"/>
              </w:rPr>
            </w:pPr>
            <w:r w:rsidRPr="002931FE">
              <w:rPr>
                <w:sz w:val="22"/>
                <w:szCs w:val="20"/>
              </w:rPr>
              <w:t xml:space="preserve">Număr de citări în cărți, reviste cotate </w:t>
            </w:r>
            <w:proofErr w:type="spellStart"/>
            <w:r w:rsidRPr="002931FE">
              <w:rPr>
                <w:sz w:val="22"/>
                <w:szCs w:val="20"/>
              </w:rPr>
              <w:t>ISI</w:t>
            </w:r>
            <w:proofErr w:type="spellEnd"/>
            <w:r w:rsidRPr="002931FE">
              <w:rPr>
                <w:sz w:val="22"/>
                <w:szCs w:val="20"/>
              </w:rPr>
              <w:t xml:space="preserve"> și în volume ale unor manifestări științifice </w:t>
            </w:r>
            <w:proofErr w:type="spellStart"/>
            <w:r w:rsidRPr="002931FE">
              <w:rPr>
                <w:sz w:val="22"/>
                <w:szCs w:val="20"/>
              </w:rPr>
              <w:t>ISI</w:t>
            </w:r>
            <w:proofErr w:type="spellEnd"/>
            <w:r w:rsidRPr="002931FE">
              <w:rPr>
                <w:sz w:val="22"/>
                <w:szCs w:val="20"/>
              </w:rPr>
              <w:t xml:space="preserve"> (</w:t>
            </w:r>
            <w:proofErr w:type="spellStart"/>
            <w:r w:rsidRPr="002931FE">
              <w:rPr>
                <w:sz w:val="22"/>
                <w:szCs w:val="20"/>
              </w:rPr>
              <w:t>WOS</w:t>
            </w:r>
            <w:proofErr w:type="spellEnd"/>
            <w:r w:rsidRPr="002931FE">
              <w:rPr>
                <w:sz w:val="22"/>
                <w:szCs w:val="20"/>
              </w:rPr>
              <w:t xml:space="preserve">) </w:t>
            </w:r>
            <w:r w:rsidRPr="002931FE">
              <w:rPr>
                <w:sz w:val="22"/>
                <w:szCs w:val="20"/>
                <w:lang w:val="en-GB"/>
              </w:rPr>
              <w:t>[11]</w:t>
            </w:r>
          </w:p>
        </w:tc>
        <w:tc>
          <w:tcPr>
            <w:tcW w:w="2268" w:type="dxa"/>
            <w:shd w:val="clear" w:color="auto" w:fill="auto"/>
          </w:tcPr>
          <w:p w14:paraId="2DB7C0DC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2FDB87E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25</w:t>
            </w:r>
          </w:p>
        </w:tc>
      </w:tr>
      <w:tr w:rsidR="00303675" w:rsidRPr="002931FE" w14:paraId="40586A0D" w14:textId="77777777" w:rsidTr="00303675">
        <w:tc>
          <w:tcPr>
            <w:tcW w:w="1284" w:type="dxa"/>
            <w:shd w:val="clear" w:color="auto" w:fill="auto"/>
          </w:tcPr>
          <w:p w14:paraId="3A2EA6B2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14:paraId="2ABDC598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 xml:space="preserve">Factor de impact </w:t>
            </w:r>
            <w:proofErr w:type="spellStart"/>
            <w:r w:rsidRPr="002931FE">
              <w:rPr>
                <w:sz w:val="22"/>
                <w:szCs w:val="20"/>
              </w:rPr>
              <w:t>ISI</w:t>
            </w:r>
            <w:proofErr w:type="spellEnd"/>
            <w:r w:rsidRPr="002931FE">
              <w:rPr>
                <w:sz w:val="22"/>
                <w:szCs w:val="20"/>
              </w:rPr>
              <w:t xml:space="preserve"> cumulat pentru </w:t>
            </w:r>
            <w:proofErr w:type="spellStart"/>
            <w:r w:rsidRPr="002931FE">
              <w:rPr>
                <w:sz w:val="22"/>
                <w:szCs w:val="20"/>
              </w:rPr>
              <w:t>publicațíi</w:t>
            </w:r>
            <w:proofErr w:type="spellEnd"/>
            <w:r w:rsidRPr="002931FE">
              <w:rPr>
                <w:sz w:val="22"/>
                <w:szCs w:val="20"/>
              </w:rPr>
              <w:t xml:space="preserve"> </w:t>
            </w:r>
            <w:r w:rsidRPr="002931FE">
              <w:rPr>
                <w:sz w:val="22"/>
                <w:szCs w:val="20"/>
                <w:lang w:val="en-GB"/>
              </w:rPr>
              <w:t>[12]</w:t>
            </w:r>
          </w:p>
        </w:tc>
        <w:tc>
          <w:tcPr>
            <w:tcW w:w="2268" w:type="dxa"/>
            <w:shd w:val="clear" w:color="auto" w:fill="auto"/>
          </w:tcPr>
          <w:p w14:paraId="4D522445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BE7D1C6" w14:textId="77777777" w:rsidR="00303675" w:rsidRPr="002931FE" w:rsidRDefault="00303675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10</w:t>
            </w:r>
          </w:p>
        </w:tc>
      </w:tr>
    </w:tbl>
    <w:p w14:paraId="1AE93A1C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p w14:paraId="0066FF4B" w14:textId="77777777" w:rsidR="00787CF2" w:rsidRPr="002931FE" w:rsidRDefault="00787CF2" w:rsidP="00787CF2">
      <w:pPr>
        <w:jc w:val="center"/>
        <w:rPr>
          <w:b/>
        </w:rPr>
      </w:pPr>
    </w:p>
    <w:p w14:paraId="0A5C9FCA" w14:textId="5C6A6D65" w:rsidR="00787CF2" w:rsidRPr="002931FE" w:rsidRDefault="00787CF2" w:rsidP="00787CF2">
      <w:pPr>
        <w:jc w:val="both"/>
      </w:pPr>
      <w:r w:rsidRPr="002931FE">
        <w:t xml:space="preserve"> [10] Revistă cotată </w:t>
      </w:r>
      <w:proofErr w:type="spellStart"/>
      <w:r w:rsidRPr="002931FE">
        <w:t>ISI</w:t>
      </w:r>
      <w:proofErr w:type="spellEnd"/>
      <w:r w:rsidRPr="002931FE">
        <w:t xml:space="preserve"> aflată </w:t>
      </w:r>
      <w:r w:rsidR="008D78A0" w:rsidRPr="002931FE">
        <w:t>printre</w:t>
      </w:r>
      <w:r w:rsidRPr="002931FE">
        <w:t xml:space="preserve"> primele 50% în cadrul subdomeniului (sau al unuia dintre subdomeniile) de acreditare </w:t>
      </w:r>
      <w:proofErr w:type="spellStart"/>
      <w:r w:rsidRPr="002931FE">
        <w:t>ISI</w:t>
      </w:r>
      <w:proofErr w:type="spellEnd"/>
      <w:r w:rsidRPr="002931FE">
        <w:t xml:space="preserve"> din punct de vedere al factorului d</w:t>
      </w:r>
      <w:r w:rsidR="008D78A0" w:rsidRPr="002931FE">
        <w:t>e</w:t>
      </w:r>
      <w:r w:rsidRPr="002931FE">
        <w:t xml:space="preserve"> impact (zonele Q1 – Q2 în notația </w:t>
      </w:r>
      <w:proofErr w:type="spellStart"/>
      <w:r w:rsidRPr="002931FE">
        <w:t>ISI</w:t>
      </w:r>
      <w:proofErr w:type="spellEnd"/>
      <w:r w:rsidRPr="002931FE">
        <w:t>) Situația revistelor în top 25-50% (Q1, Q2) se consider</w:t>
      </w:r>
      <w:r w:rsidR="008D78A0" w:rsidRPr="002931FE">
        <w:t>ă</w:t>
      </w:r>
      <w:r w:rsidRPr="002931FE">
        <w:t xml:space="preserve"> fie la momentul publicării, fie la data înscrierii în concurs; una și numai una dintre lucrările necesare poate fi echivalată cu</w:t>
      </w:r>
      <w:r w:rsidR="003355B1">
        <w:t xml:space="preserve"> </w:t>
      </w:r>
      <w:r w:rsidRPr="002931FE">
        <w:t xml:space="preserve">: </w:t>
      </w:r>
      <w:r w:rsidR="00DD43FD">
        <w:t>(</w:t>
      </w:r>
      <w:r w:rsidRPr="002931FE">
        <w:t xml:space="preserve">un brevet de invenție indexat </w:t>
      </w:r>
      <w:proofErr w:type="spellStart"/>
      <w:r w:rsidRPr="002931FE">
        <w:t>WOS</w:t>
      </w:r>
      <w:proofErr w:type="spellEnd"/>
      <w:r w:rsidRPr="002931FE">
        <w:t xml:space="preserve"> – </w:t>
      </w:r>
      <w:proofErr w:type="spellStart"/>
      <w:r w:rsidRPr="002931FE">
        <w:t>Derwent</w:t>
      </w:r>
      <w:proofErr w:type="spellEnd"/>
      <w:r w:rsidR="00DD43FD">
        <w:t>)</w:t>
      </w:r>
      <w:r w:rsidRPr="002931FE">
        <w:t xml:space="preserve"> sau </w:t>
      </w:r>
      <w:r w:rsidR="00DD43FD" w:rsidRPr="002931FE">
        <w:t xml:space="preserve">(un articol în conferințe internaționale de top sau minim 3 articole în conferințe de nivel 1 în clasificarea </w:t>
      </w:r>
      <w:proofErr w:type="spellStart"/>
      <w:r w:rsidR="00DD43FD" w:rsidRPr="002931FE">
        <w:t>Julkaisu</w:t>
      </w:r>
      <w:proofErr w:type="spellEnd"/>
      <w:r w:rsidR="00DD43FD" w:rsidRPr="002931FE">
        <w:t xml:space="preserve"> </w:t>
      </w:r>
      <w:proofErr w:type="spellStart"/>
      <w:r w:rsidR="00DD43FD" w:rsidRPr="002931FE">
        <w:t>Publication</w:t>
      </w:r>
      <w:proofErr w:type="spellEnd"/>
      <w:r w:rsidR="00DD43FD" w:rsidRPr="002931FE">
        <w:t xml:space="preserve"> Forum </w:t>
      </w:r>
      <w:hyperlink r:id="rId15" w:history="1">
        <w:r w:rsidR="00DD43FD" w:rsidRPr="002931FE">
          <w:rPr>
            <w:rStyle w:val="Hyperlink"/>
          </w:rPr>
          <w:t>https://www.isv.fi/julkaisufoorumi/haku.php</w:t>
        </w:r>
      </w:hyperlink>
      <w:r w:rsidR="00DD43FD" w:rsidRPr="002931FE">
        <w:t xml:space="preserve">? </w:t>
      </w:r>
      <w:proofErr w:type="spellStart"/>
      <w:r w:rsidR="00DD43FD" w:rsidRPr="002931FE">
        <w:t>lang</w:t>
      </w:r>
      <w:proofErr w:type="spellEnd"/>
      <w:r w:rsidR="00DD43FD" w:rsidRPr="002931FE">
        <w:t>=en)</w:t>
      </w:r>
    </w:p>
    <w:p w14:paraId="1E6ABD10" w14:textId="77777777" w:rsidR="00787CF2" w:rsidRPr="002931FE" w:rsidRDefault="00787CF2" w:rsidP="00787CF2">
      <w:pPr>
        <w:jc w:val="both"/>
      </w:pPr>
      <w:r w:rsidRPr="002931FE">
        <w:t xml:space="preserve">[11] Lucrarea citată nu este obligatoriu să fie indexată </w:t>
      </w:r>
      <w:proofErr w:type="spellStart"/>
      <w:r w:rsidRPr="002931FE">
        <w:t>WOS</w:t>
      </w:r>
      <w:proofErr w:type="spellEnd"/>
      <w:r w:rsidRPr="002931FE">
        <w:t xml:space="preserve"> </w:t>
      </w:r>
    </w:p>
    <w:p w14:paraId="7FE3C4E6" w14:textId="77777777" w:rsidR="00787CF2" w:rsidRPr="002931FE" w:rsidRDefault="00787CF2" w:rsidP="00787CF2">
      <w:pPr>
        <w:jc w:val="both"/>
      </w:pPr>
      <w:r w:rsidRPr="002931FE">
        <w:lastRenderedPageBreak/>
        <w:t xml:space="preserve">[12] Pentru brevete se consider factorul de impact echivalent 0.5, pentru </w:t>
      </w:r>
      <w:r w:rsidR="008D78A0" w:rsidRPr="002931FE">
        <w:t>celelalte</w:t>
      </w:r>
      <w:r w:rsidRPr="002931FE">
        <w:t xml:space="preserve"> publicații conform notei de subsol 3.</w:t>
      </w:r>
    </w:p>
    <w:p w14:paraId="6005A20D" w14:textId="77777777" w:rsidR="00787CF2" w:rsidRPr="002931FE" w:rsidRDefault="00787CF2" w:rsidP="00787CF2">
      <w:pPr>
        <w:jc w:val="both"/>
      </w:pPr>
    </w:p>
    <w:p w14:paraId="5326C3EF" w14:textId="77777777" w:rsidR="00787CF2" w:rsidRPr="002931FE" w:rsidRDefault="00787CF2" w:rsidP="00787CF2">
      <w:pPr>
        <w:jc w:val="both"/>
      </w:pPr>
      <w:r w:rsidRPr="002931FE">
        <w:t xml:space="preserve">Nota: Comisia de concurs va aprecia îndeplinirea condițiilor minimale </w:t>
      </w:r>
      <w:r w:rsidR="008D78A0" w:rsidRPr="002931FE">
        <w:t>obligatorii</w:t>
      </w:r>
      <w:r w:rsidRPr="002931FE">
        <w:t xml:space="preserve"> pe subcategorii privind calitatea și relevanța acestora pentru postul în concurs.</w:t>
      </w:r>
    </w:p>
    <w:p w14:paraId="1137814B" w14:textId="77777777" w:rsidR="00787CF2" w:rsidRPr="002931FE" w:rsidRDefault="00787CF2" w:rsidP="00787CF2">
      <w:pPr>
        <w:jc w:val="both"/>
      </w:pPr>
    </w:p>
    <w:p w14:paraId="1967C914" w14:textId="77777777" w:rsidR="00787CF2" w:rsidRPr="002931FE" w:rsidRDefault="00787CF2" w:rsidP="00787CF2">
      <w:pPr>
        <w:jc w:val="both"/>
        <w:rPr>
          <w:rFonts w:eastAsiaTheme="minorEastAsia"/>
          <w:lang w:val="en-GB" w:eastAsia="zh-CN"/>
        </w:rPr>
      </w:pPr>
      <w:r w:rsidRPr="002931FE">
        <w:t xml:space="preserve">Abrevieri: </w:t>
      </w:r>
      <w:proofErr w:type="spellStart"/>
      <w:r w:rsidRPr="002931FE">
        <w:t>BDI</w:t>
      </w:r>
      <w:proofErr w:type="spellEnd"/>
      <w:r w:rsidRPr="002931FE">
        <w:t xml:space="preserve"> = Bază de date Internațională; </w:t>
      </w:r>
      <w:proofErr w:type="spellStart"/>
      <w:r w:rsidRPr="002931FE">
        <w:t>ISI</w:t>
      </w:r>
      <w:proofErr w:type="spellEnd"/>
      <w:r w:rsidRPr="002931FE">
        <w:t xml:space="preserve"> = Bază de Date Internațională Institute for </w:t>
      </w:r>
      <w:proofErr w:type="spellStart"/>
      <w:r w:rsidRPr="002931FE">
        <w:t>Scientific</w:t>
      </w:r>
      <w:proofErr w:type="spellEnd"/>
      <w:r w:rsidRPr="002931FE">
        <w:t xml:space="preserve"> Information Web of </w:t>
      </w:r>
      <w:proofErr w:type="spellStart"/>
      <w:r w:rsidRPr="002931FE">
        <w:t>Science</w:t>
      </w:r>
      <w:proofErr w:type="spellEnd"/>
      <w:r w:rsidRPr="002931FE">
        <w:t xml:space="preserve">; </w:t>
      </w:r>
      <w:proofErr w:type="spellStart"/>
      <w:r w:rsidRPr="002931FE">
        <w:t>WOS</w:t>
      </w:r>
      <w:proofErr w:type="spellEnd"/>
      <w:r w:rsidRPr="002931FE">
        <w:t xml:space="preserve"> = </w:t>
      </w:r>
      <w:proofErr w:type="spellStart"/>
      <w:r w:rsidRPr="002931FE">
        <w:t>ISI</w:t>
      </w:r>
      <w:proofErr w:type="spellEnd"/>
      <w:r w:rsidRPr="002931FE">
        <w:t xml:space="preserve"> Web of </w:t>
      </w:r>
      <w:proofErr w:type="spellStart"/>
      <w:r w:rsidRPr="002931FE">
        <w:t>Science</w:t>
      </w:r>
      <w:proofErr w:type="spellEnd"/>
      <w:r w:rsidRPr="002931FE">
        <w:t>; OSIM = Oficiul de Stat pentru Invenții și Mărci;</w:t>
      </w:r>
      <w:r w:rsidRPr="002931FE">
        <w:rPr>
          <w:lang w:val="en-GB"/>
        </w:rPr>
        <w:t xml:space="preserve"> WIPO = World Intellectual Property Organization  ( </w:t>
      </w:r>
      <w:proofErr w:type="spellStart"/>
      <w:r w:rsidRPr="002931FE">
        <w:rPr>
          <w:lang w:val="en-GB"/>
        </w:rPr>
        <w:t>Organizația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Mondială</w:t>
      </w:r>
      <w:proofErr w:type="spellEnd"/>
      <w:r w:rsidRPr="002931FE">
        <w:rPr>
          <w:lang w:val="en-GB"/>
        </w:rPr>
        <w:t xml:space="preserve"> a </w:t>
      </w:r>
      <w:proofErr w:type="spellStart"/>
      <w:r w:rsidRPr="002931FE">
        <w:rPr>
          <w:lang w:val="en-GB"/>
        </w:rPr>
        <w:t>Proprietății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Intelectuale</w:t>
      </w:r>
      <w:proofErr w:type="spellEnd"/>
      <w:r w:rsidRPr="002931FE">
        <w:rPr>
          <w:lang w:val="en-GB"/>
        </w:rPr>
        <w:t xml:space="preserve">); EPO = European </w:t>
      </w:r>
      <w:proofErr w:type="spellStart"/>
      <w:r w:rsidRPr="002931FE">
        <w:rPr>
          <w:lang w:val="en-GB"/>
        </w:rPr>
        <w:t>Putent</w:t>
      </w:r>
      <w:proofErr w:type="spellEnd"/>
      <w:r w:rsidRPr="002931FE">
        <w:rPr>
          <w:lang w:val="en-GB"/>
        </w:rPr>
        <w:t xml:space="preserve"> Office (</w:t>
      </w:r>
      <w:proofErr w:type="spellStart"/>
      <w:r w:rsidRPr="002931FE">
        <w:rPr>
          <w:lang w:val="en-GB"/>
        </w:rPr>
        <w:t>Oficiul</w:t>
      </w:r>
      <w:proofErr w:type="spellEnd"/>
      <w:r w:rsidRPr="002931FE">
        <w:rPr>
          <w:lang w:val="en-GB"/>
        </w:rPr>
        <w:t xml:space="preserve"> European de </w:t>
      </w:r>
      <w:proofErr w:type="spellStart"/>
      <w:r w:rsidRPr="002931FE">
        <w:rPr>
          <w:lang w:val="en-GB"/>
        </w:rPr>
        <w:t>Patente</w:t>
      </w:r>
      <w:proofErr w:type="spellEnd"/>
      <w:r w:rsidRPr="002931FE">
        <w:rPr>
          <w:lang w:val="en-GB"/>
        </w:rPr>
        <w:t xml:space="preserve">); USPTO = United States </w:t>
      </w:r>
      <w:proofErr w:type="spellStart"/>
      <w:r w:rsidRPr="002931FE">
        <w:rPr>
          <w:lang w:val="en-GB"/>
        </w:rPr>
        <w:t>Putent</w:t>
      </w:r>
      <w:proofErr w:type="spellEnd"/>
      <w:r w:rsidRPr="002931FE">
        <w:rPr>
          <w:lang w:val="en-GB"/>
        </w:rPr>
        <w:t xml:space="preserve"> and Trademark Office (</w:t>
      </w:r>
      <w:proofErr w:type="spellStart"/>
      <w:r w:rsidRPr="002931FE">
        <w:rPr>
          <w:lang w:val="en-GB"/>
        </w:rPr>
        <w:t>Oficiul</w:t>
      </w:r>
      <w:proofErr w:type="spellEnd"/>
      <w:r w:rsidRPr="002931FE">
        <w:rPr>
          <w:lang w:val="en-GB"/>
        </w:rPr>
        <w:t xml:space="preserve"> de </w:t>
      </w:r>
      <w:proofErr w:type="spellStart"/>
      <w:r w:rsidRPr="002931FE">
        <w:rPr>
          <w:lang w:val="en-GB"/>
        </w:rPr>
        <w:t>Brevete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și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Mărci</w:t>
      </w:r>
      <w:proofErr w:type="spellEnd"/>
      <w:r w:rsidRPr="002931FE">
        <w:rPr>
          <w:lang w:val="en-GB"/>
        </w:rPr>
        <w:t xml:space="preserve"> al </w:t>
      </w:r>
      <w:proofErr w:type="spellStart"/>
      <w:r w:rsidRPr="002931FE">
        <w:rPr>
          <w:lang w:val="en-GB"/>
        </w:rPr>
        <w:t>Satetlor</w:t>
      </w:r>
      <w:proofErr w:type="spellEnd"/>
      <w:r w:rsidRPr="002931FE">
        <w:rPr>
          <w:lang w:val="en-GB"/>
        </w:rPr>
        <w:t xml:space="preserve"> Unite ale </w:t>
      </w:r>
      <w:proofErr w:type="spellStart"/>
      <w:r w:rsidRPr="002931FE">
        <w:rPr>
          <w:lang w:val="en-GB"/>
        </w:rPr>
        <w:t>Americii</w:t>
      </w:r>
      <w:proofErr w:type="spellEnd"/>
      <w:r w:rsidRPr="002931FE">
        <w:rPr>
          <w:lang w:val="en-GB"/>
        </w:rPr>
        <w:t xml:space="preserve">); </w:t>
      </w:r>
      <w:proofErr w:type="spellStart"/>
      <w:r w:rsidRPr="002931FE">
        <w:rPr>
          <w:lang w:val="en-GB"/>
        </w:rPr>
        <w:t>JPO</w:t>
      </w:r>
      <w:proofErr w:type="spellEnd"/>
      <w:r w:rsidRPr="002931FE">
        <w:rPr>
          <w:lang w:val="en-GB"/>
        </w:rPr>
        <w:t xml:space="preserve"> = </w:t>
      </w:r>
      <w:proofErr w:type="spellStart"/>
      <w:r w:rsidRPr="002931FE">
        <w:rPr>
          <w:lang w:val="en-GB"/>
        </w:rPr>
        <w:t>Jupan</w:t>
      </w:r>
      <w:proofErr w:type="spellEnd"/>
      <w:r w:rsidRPr="002931FE">
        <w:rPr>
          <w:lang w:val="en-GB"/>
        </w:rPr>
        <w:t xml:space="preserve"> Patent Office (</w:t>
      </w:r>
      <w:proofErr w:type="spellStart"/>
      <w:r w:rsidRPr="002931FE">
        <w:rPr>
          <w:lang w:val="en-GB"/>
        </w:rPr>
        <w:t>Oficiul</w:t>
      </w:r>
      <w:proofErr w:type="spellEnd"/>
      <w:r w:rsidRPr="002931FE">
        <w:rPr>
          <w:lang w:val="en-GB"/>
        </w:rPr>
        <w:t xml:space="preserve"> de </w:t>
      </w:r>
      <w:proofErr w:type="spellStart"/>
      <w:r w:rsidRPr="002931FE">
        <w:rPr>
          <w:lang w:val="en-GB"/>
        </w:rPr>
        <w:t>brevete</w:t>
      </w:r>
      <w:proofErr w:type="spellEnd"/>
      <w:r w:rsidRPr="002931FE">
        <w:rPr>
          <w:lang w:val="en-GB"/>
        </w:rPr>
        <w:t xml:space="preserve"> al </w:t>
      </w:r>
      <w:proofErr w:type="spellStart"/>
      <w:r w:rsidRPr="002931FE">
        <w:rPr>
          <w:lang w:val="en-GB"/>
        </w:rPr>
        <w:t>Japoniei</w:t>
      </w:r>
      <w:proofErr w:type="spellEnd"/>
    </w:p>
    <w:sectPr w:rsidR="00787CF2" w:rsidRPr="002931FE" w:rsidSect="005A22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A824" w14:textId="77777777" w:rsidR="00667037" w:rsidRDefault="00667037" w:rsidP="003859A9">
      <w:r>
        <w:separator/>
      </w:r>
    </w:p>
  </w:endnote>
  <w:endnote w:type="continuationSeparator" w:id="0">
    <w:p w14:paraId="407FDFC4" w14:textId="77777777" w:rsidR="00667037" w:rsidRDefault="00667037" w:rsidP="0038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E6CD" w14:textId="77777777" w:rsidR="00D337E2" w:rsidRDefault="00D33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6559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856625" w14:textId="77777777" w:rsidR="002931FE" w:rsidRDefault="002931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909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909B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AC6D22" w14:textId="77777777" w:rsidR="002931FE" w:rsidRDefault="00293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BB07" w14:textId="77777777" w:rsidR="00D337E2" w:rsidRDefault="00D33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FF8B" w14:textId="77777777" w:rsidR="00667037" w:rsidRDefault="00667037" w:rsidP="003859A9">
      <w:r>
        <w:separator/>
      </w:r>
    </w:p>
  </w:footnote>
  <w:footnote w:type="continuationSeparator" w:id="0">
    <w:p w14:paraId="71663277" w14:textId="77777777" w:rsidR="00667037" w:rsidRDefault="00667037" w:rsidP="0038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3011" w14:textId="77777777" w:rsidR="00D337E2" w:rsidRDefault="00D3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D93A" w14:textId="55BEE573" w:rsidR="005A22CE" w:rsidRDefault="005A22CE" w:rsidP="005A22CE">
    <w:pPr>
      <w:shd w:val="clear" w:color="auto" w:fill="FFFFFF"/>
      <w:ind w:left="2880" w:firstLine="720"/>
      <w:jc w:val="right"/>
      <w:rPr>
        <w:bCs/>
        <w:i/>
        <w:iCs/>
      </w:rPr>
    </w:pPr>
    <w:r>
      <w:rPr>
        <w:bCs/>
        <w:i/>
        <w:iCs/>
      </w:rPr>
      <w:t>Aprobat Senat 29 septembrie 2022</w:t>
    </w:r>
  </w:p>
  <w:p w14:paraId="7A8F4170" w14:textId="19139668" w:rsidR="005A22CE" w:rsidRDefault="005A22CE" w:rsidP="005A22CE">
    <w:pPr>
      <w:pStyle w:val="Header"/>
      <w:rPr>
        <w:lang w:val="en-US"/>
      </w:rPr>
    </w:pPr>
    <w:r>
      <w:rPr>
        <w:lang w:val="en-US"/>
      </w:rPr>
      <w:t>___________________________________________________________________________</w:t>
    </w:r>
  </w:p>
  <w:p w14:paraId="567D3BE4" w14:textId="77777777" w:rsidR="005A22CE" w:rsidRDefault="005A2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2D54" w14:textId="77777777" w:rsidR="00D337E2" w:rsidRDefault="00D3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562D"/>
    <w:multiLevelType w:val="multilevel"/>
    <w:tmpl w:val="238E49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34289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F2"/>
    <w:rsid w:val="00035B8D"/>
    <w:rsid w:val="000617EF"/>
    <w:rsid w:val="0010311B"/>
    <w:rsid w:val="001B784C"/>
    <w:rsid w:val="001D3E74"/>
    <w:rsid w:val="002803B6"/>
    <w:rsid w:val="002931FE"/>
    <w:rsid w:val="00303675"/>
    <w:rsid w:val="003355B1"/>
    <w:rsid w:val="003859A9"/>
    <w:rsid w:val="003E7197"/>
    <w:rsid w:val="004E63E0"/>
    <w:rsid w:val="005623C1"/>
    <w:rsid w:val="005A22CE"/>
    <w:rsid w:val="00631987"/>
    <w:rsid w:val="00667037"/>
    <w:rsid w:val="006A56C2"/>
    <w:rsid w:val="00787CF2"/>
    <w:rsid w:val="007909B0"/>
    <w:rsid w:val="007A70B7"/>
    <w:rsid w:val="007D721C"/>
    <w:rsid w:val="007D756C"/>
    <w:rsid w:val="008407D4"/>
    <w:rsid w:val="00894F4A"/>
    <w:rsid w:val="008A68FC"/>
    <w:rsid w:val="008D78A0"/>
    <w:rsid w:val="00920C5C"/>
    <w:rsid w:val="009A406A"/>
    <w:rsid w:val="00A117FA"/>
    <w:rsid w:val="00A13668"/>
    <w:rsid w:val="00A16E2C"/>
    <w:rsid w:val="00A51F3E"/>
    <w:rsid w:val="00AD4AC7"/>
    <w:rsid w:val="00C301BE"/>
    <w:rsid w:val="00C506F3"/>
    <w:rsid w:val="00C66118"/>
    <w:rsid w:val="00D337E2"/>
    <w:rsid w:val="00DD43FD"/>
    <w:rsid w:val="00DD5DFF"/>
    <w:rsid w:val="00EA1DB7"/>
    <w:rsid w:val="00F32422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6839"/>
  <w15:docId w15:val="{7ACB7D7B-CA85-4963-A5C1-FFAE172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9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59A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859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A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8D78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webofknowledge.com/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www.isv.fi/julkaisufoorumi/haku.php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7F6B-C875-4A6D-AF9D-A847C87C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1071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Campean</cp:lastModifiedBy>
  <cp:revision>25</cp:revision>
  <cp:lastPrinted>2022-10-18T10:55:00Z</cp:lastPrinted>
  <dcterms:created xsi:type="dcterms:W3CDTF">2019-02-11T11:43:00Z</dcterms:created>
  <dcterms:modified xsi:type="dcterms:W3CDTF">2022-10-18T10:55:00Z</dcterms:modified>
</cp:coreProperties>
</file>